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78" w:rsidRDefault="00585A78" w:rsidP="00585A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Toc323893369"/>
      <w:r>
        <w:rPr>
          <w:rFonts w:ascii="Times New Roman" w:hAnsi="Times New Roman"/>
          <w:b/>
          <w:bCs/>
          <w:sz w:val="20"/>
          <w:szCs w:val="20"/>
        </w:rPr>
        <w:t>ΠΑΡΑΡΤΗΜΑ Β</w:t>
      </w:r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- ΤΕΧΝΙΚΕΣ ΠΡΟΔΙΑΓΡΑΦΕΣ</w:t>
      </w:r>
    </w:p>
    <w:p w:rsidR="00585A78" w:rsidRDefault="00585A78" w:rsidP="00585A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270"/>
        <w:gridCol w:w="1436"/>
      </w:tblGrid>
      <w:tr w:rsidR="00585A78" w:rsidTr="00585A78">
        <w:trPr>
          <w:trHeight w:val="765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ΤΜΗΜΑ 1 – ΕΞΟΠΛΙΣΜΟΣ (κατηγορία 14-05)</w:t>
            </w:r>
          </w:p>
        </w:tc>
      </w:tr>
      <w:tr w:rsidR="00585A78" w:rsidTr="00585A78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Συσκευή σύνθεσης υλικών με μικροκύματα</w:t>
            </w:r>
          </w:p>
          <w:p w:rsidR="00585A78" w:rsidRDefault="00585A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πλήρης συσκευή όπως περιγράφεται στις τεχνικές προδιαγραφές</w:t>
            </w:r>
          </w:p>
        </w:tc>
      </w:tr>
      <w:tr w:rsidR="00585A78" w:rsidTr="00585A78">
        <w:trPr>
          <w:trHeight w:val="458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ΣΥΝΟΛΙΚΟΣ ΠΡΟΥΠΟΛΟΓΙΣΜΟΣ ΕΞΟΠΛΙΣΜΟΥ Τμήματος 1 (με ΦΠΑ): 24600,00</w:t>
            </w:r>
          </w:p>
        </w:tc>
      </w:tr>
      <w:tr w:rsidR="00585A78" w:rsidTr="00585A78">
        <w:trPr>
          <w:trHeight w:val="350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ΤΜΗΜΑ 2 - ΕΞΟΠΛΙΣΜΟΣ</w:t>
            </w:r>
          </w:p>
        </w:tc>
      </w:tr>
      <w:tr w:rsidR="00585A78" w:rsidTr="00585A78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Αντλία νερού, υψηλής ακρίβειας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στη ρύθμιση της παροχής, με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απαερωτή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φυσαλίδων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πλήρης διάταξη όπως περιγράφεται στις τεχνικές προδιαγραφές</w:t>
            </w:r>
          </w:p>
        </w:tc>
      </w:tr>
      <w:tr w:rsidR="00585A78" w:rsidTr="00585A78">
        <w:trPr>
          <w:trHeight w:val="395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ΣΥΝΟΛΙΚΟΣ ΠΡΟΥΠΟΛΟΓΙΣΜΟΣ ΕΞΟΠΛΙΣΜΟΥ Τμήματος 2 (με ΦΠΑ): 7250,00</w:t>
            </w:r>
          </w:p>
        </w:tc>
      </w:tr>
      <w:tr w:rsidR="00585A78" w:rsidTr="00585A78">
        <w:trPr>
          <w:trHeight w:val="395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ΤΜΗΜΑ 3 - ΕΞΟΠΛΙΣΜΟΣ</w:t>
            </w:r>
          </w:p>
        </w:tc>
      </w:tr>
      <w:tr w:rsidR="00585A78" w:rsidTr="00585A78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Ροόμετρα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μάζας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με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readout/control unit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τεμάχια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ρ.μ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με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readout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control</w:t>
            </w:r>
            <w:r w:rsidRPr="00585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όπως περιγράφεται στις τεχνικές προδιαγραφές </w:t>
            </w:r>
          </w:p>
        </w:tc>
      </w:tr>
      <w:tr w:rsidR="00585A78" w:rsidTr="00585A78">
        <w:trPr>
          <w:trHeight w:val="350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ΣΥΝΟΛΙΚΟΣ ΠΡΟΥΠΟΛΟΓΙΣΜΟΣ ΕΞΟΠΛΙΣΜΟΥ Τμήματος 3 (με ΦΠΑ): 7195,00</w:t>
            </w:r>
          </w:p>
        </w:tc>
      </w:tr>
      <w:tr w:rsidR="00585A78" w:rsidTr="00585A78">
        <w:trPr>
          <w:trHeight w:val="350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ΤΜΗΜΑ 4 - ΕΞΟΠΛΙΣΜΟΣ</w:t>
            </w:r>
          </w:p>
        </w:tc>
      </w:tr>
      <w:tr w:rsidR="00585A78" w:rsidTr="00585A78">
        <w:trPr>
          <w:trHeight w:val="630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pStyle w:val="a5"/>
              <w:spacing w:before="120" w:after="120" w:line="240" w:lineRule="auto"/>
              <w:ind w:left="4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Κατηγορία 14-03: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και ηλεκτρονικά συγκροτήματα.</w:t>
            </w:r>
          </w:p>
          <w:p w:rsidR="00585A78" w:rsidRDefault="00585A7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(Κατηγορία ΤΠΕ: ΕΡ2-Δαπάνες οργάνων και εξοπλισμού, κτιρίων και γηπέδων)</w:t>
            </w:r>
          </w:p>
        </w:tc>
      </w:tr>
      <w:tr w:rsidR="00585A78" w:rsidTr="00585A78">
        <w:trPr>
          <w:trHeight w:val="630"/>
        </w:trPr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Πλήρες σύστημα Η/Υ 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(Τεχνικές Προδιαγραφές κατωτέρω)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5A78" w:rsidRDefault="00585A78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πλήρες σύστημα Η/Υ όπως περιγράφεται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στις τεχνικές προδιαγραφές</w:t>
            </w:r>
          </w:p>
        </w:tc>
      </w:tr>
      <w:tr w:rsidR="00585A78" w:rsidTr="00585A78">
        <w:trPr>
          <w:trHeight w:val="467"/>
        </w:trPr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ΣΥΝΟΛΙΚΟΣ ΠΡΟΥΠΟΛΟΓΙΣΜΟΣ ΕΞΟΠΛΙΣΜΟΥ Τμήματος 4 (με ΦΠΑ): 2200,00</w:t>
            </w:r>
          </w:p>
        </w:tc>
      </w:tr>
    </w:tbl>
    <w:p w:rsidR="00585A78" w:rsidRDefault="00585A78" w:rsidP="00585A78">
      <w:pPr>
        <w:rPr>
          <w:rFonts w:ascii="Times New Roman" w:hAnsi="Times New Roman"/>
          <w:sz w:val="20"/>
          <w:szCs w:val="20"/>
        </w:rPr>
      </w:pPr>
    </w:p>
    <w:p w:rsidR="00585A78" w:rsidRDefault="00585A78" w:rsidP="00585A78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Τμήμα 1:</w:t>
      </w:r>
      <w:r>
        <w:rPr>
          <w:rFonts w:ascii="Times New Roman" w:hAnsi="Times New Roman"/>
          <w:b/>
          <w:sz w:val="20"/>
          <w:szCs w:val="20"/>
        </w:rPr>
        <w:t xml:space="preserve"> Τεχνικές Προδιαγραφές της «</w:t>
      </w:r>
      <w:r>
        <w:rPr>
          <w:rFonts w:ascii="Times New Roman" w:hAnsi="Times New Roman"/>
          <w:b/>
          <w:color w:val="000000"/>
          <w:sz w:val="20"/>
          <w:szCs w:val="20"/>
        </w:rPr>
        <w:t>Συσκευής σύνθεσης υλικών με μικροκύματα»</w:t>
      </w:r>
    </w:p>
    <w:p w:rsidR="00585A78" w:rsidRDefault="00585A78" w:rsidP="00585A78">
      <w:pPr>
        <w:pStyle w:val="11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Η συσκευή σύνθεσης υλικών με μικροκύματα να διαθέτει (α) Φούρνο Μικροκυμάτων, (β) Τερματικό Ελέγχου, (γ) </w:t>
      </w:r>
      <w:proofErr w:type="spellStart"/>
      <w:r>
        <w:rPr>
          <w:rFonts w:eastAsia="Calibri"/>
          <w:sz w:val="20"/>
          <w:szCs w:val="20"/>
          <w:lang w:val="el-GR"/>
        </w:rPr>
        <w:t>Ρότορα</w:t>
      </w:r>
      <w:proofErr w:type="spellEnd"/>
      <w:r>
        <w:rPr>
          <w:rFonts w:eastAsia="Calibri"/>
          <w:sz w:val="20"/>
          <w:szCs w:val="20"/>
          <w:lang w:val="el-GR"/>
        </w:rPr>
        <w:t xml:space="preserve"> σύνθεσης με τα παρακάτω τεχνικά χαρακτηριστικά:</w:t>
      </w:r>
    </w:p>
    <w:p w:rsidR="00585A78" w:rsidRDefault="00585A78" w:rsidP="00585A78">
      <w:pPr>
        <w:pStyle w:val="11"/>
        <w:ind w:left="450" w:hanging="450"/>
        <w:rPr>
          <w:rFonts w:eastAsia="Calibri"/>
          <w:b/>
          <w:i/>
          <w:sz w:val="20"/>
          <w:szCs w:val="20"/>
          <w:lang w:val="el-GR"/>
        </w:rPr>
      </w:pPr>
      <w:r>
        <w:rPr>
          <w:rFonts w:eastAsia="Calibri"/>
          <w:b/>
          <w:sz w:val="20"/>
          <w:szCs w:val="20"/>
          <w:lang w:val="el-GR"/>
        </w:rPr>
        <w:t>(α) Φούρνος Μικροκυμάτων: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Το κυρίως σώμα της συσκευής (</w:t>
      </w:r>
      <w:r>
        <w:rPr>
          <w:rFonts w:eastAsia="Calibri"/>
          <w:sz w:val="20"/>
          <w:szCs w:val="20"/>
        </w:rPr>
        <w:t>chassis</w:t>
      </w:r>
      <w:r>
        <w:rPr>
          <w:rFonts w:eastAsia="Calibri"/>
          <w:sz w:val="20"/>
          <w:szCs w:val="20"/>
          <w:lang w:val="el-GR"/>
        </w:rPr>
        <w:t xml:space="preserve">) και η πόρτα να είναι εξ’ ολοκλήρου κατασκευασμένα από ανοξείδωτο ατσάλι 18/8 με επίστρωση της εσωτερικής και εξωτερικής επιφάνειας με ειδικό υλικό πολυμερές </w:t>
      </w:r>
      <w:r>
        <w:rPr>
          <w:rFonts w:eastAsia="Calibri"/>
          <w:sz w:val="20"/>
          <w:szCs w:val="20"/>
        </w:rPr>
        <w:t>PTFE</w:t>
      </w:r>
      <w:r>
        <w:rPr>
          <w:rFonts w:eastAsia="Calibri"/>
          <w:sz w:val="20"/>
          <w:szCs w:val="20"/>
          <w:lang w:val="el-GR"/>
        </w:rPr>
        <w:t xml:space="preserve"> για προστασία έναντι των οξέων και διαλυτών.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Η πόρτα της συσκευής να διαθέτει σύστημα αυτόματης εκτόνωσης </w:t>
      </w:r>
      <w:r>
        <w:rPr>
          <w:rFonts w:eastAsia="Calibri"/>
          <w:sz w:val="20"/>
          <w:szCs w:val="20"/>
          <w:lang w:val="el-GR"/>
        </w:rPr>
        <w:br/>
        <w:t>(</w:t>
      </w:r>
      <w:r>
        <w:rPr>
          <w:rFonts w:eastAsia="Calibri"/>
          <w:sz w:val="20"/>
          <w:szCs w:val="20"/>
        </w:rPr>
        <w:t>Self</w:t>
      </w:r>
      <w:r>
        <w:rPr>
          <w:rFonts w:eastAsia="Calibri"/>
          <w:sz w:val="20"/>
          <w:szCs w:val="20"/>
          <w:lang w:val="el-GR"/>
        </w:rPr>
        <w:t>-</w:t>
      </w:r>
      <w:r>
        <w:rPr>
          <w:rFonts w:eastAsia="Calibri"/>
          <w:sz w:val="20"/>
          <w:szCs w:val="20"/>
        </w:rPr>
        <w:t>resealing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pressure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responsive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door</w:t>
      </w:r>
      <w:r>
        <w:rPr>
          <w:rFonts w:eastAsia="Calibri"/>
          <w:sz w:val="20"/>
          <w:szCs w:val="20"/>
          <w:lang w:val="el-GR"/>
        </w:rPr>
        <w:t xml:space="preserve">) το οποίο επιτρέπει την στιγμιαία εκτόνωση  στην ακραία περίπτωση που αναπτυχθεί </w:t>
      </w:r>
      <w:proofErr w:type="spellStart"/>
      <w:r>
        <w:rPr>
          <w:rFonts w:eastAsia="Calibri"/>
          <w:sz w:val="20"/>
          <w:szCs w:val="20"/>
          <w:lang w:val="el-GR"/>
        </w:rPr>
        <w:t>υπερ</w:t>
      </w:r>
      <w:proofErr w:type="spellEnd"/>
      <w:r>
        <w:rPr>
          <w:rFonts w:eastAsia="Calibri"/>
          <w:sz w:val="20"/>
          <w:szCs w:val="20"/>
          <w:lang w:val="el-GR"/>
        </w:rPr>
        <w:t xml:space="preserve">-πίεση στο εσωτερικό του θαλάμου.  Να φέρει τέσσερις (4) εσωτερικούς διακόπτες ασφαλείας για την πρόληψη διαρροής μικροκυμάτων όταν η πόρτα του θαλάμου δεν είναι καλά κλεισμένη. 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Να διαθέτει δύο (2) ανεξάρτητες πηγές εκπομπής μικροκυμάτων (</w:t>
      </w:r>
      <w:r>
        <w:rPr>
          <w:rFonts w:eastAsia="Calibri"/>
          <w:sz w:val="20"/>
          <w:szCs w:val="20"/>
        </w:rPr>
        <w:t>Magnetrons</w:t>
      </w:r>
      <w:r>
        <w:rPr>
          <w:rFonts w:eastAsia="Calibri"/>
          <w:sz w:val="20"/>
          <w:szCs w:val="20"/>
          <w:lang w:val="el-GR"/>
        </w:rPr>
        <w:t xml:space="preserve">) για τη βέλτιστη κατανομή των μικροκυμάτων στο εσωτερικό του θαλάμου, ισχύος 950 </w:t>
      </w:r>
      <w:r>
        <w:rPr>
          <w:rFonts w:eastAsia="Calibri"/>
          <w:sz w:val="20"/>
          <w:szCs w:val="20"/>
        </w:rPr>
        <w:t>W</w:t>
      </w:r>
      <w:r>
        <w:rPr>
          <w:rFonts w:eastAsia="Calibri"/>
          <w:sz w:val="20"/>
          <w:szCs w:val="20"/>
          <w:lang w:val="el-GR"/>
        </w:rPr>
        <w:t xml:space="preserve"> η κάθε μία (συνολικά εγκατεστημένη ισχύς 1900 </w:t>
      </w:r>
      <w:r>
        <w:rPr>
          <w:rFonts w:eastAsia="Calibri"/>
          <w:sz w:val="20"/>
          <w:szCs w:val="20"/>
        </w:rPr>
        <w:t>W</w:t>
      </w:r>
      <w:r>
        <w:rPr>
          <w:rFonts w:eastAsia="Calibri"/>
          <w:sz w:val="20"/>
          <w:szCs w:val="20"/>
          <w:lang w:val="el-GR"/>
        </w:rPr>
        <w:t xml:space="preserve">). Να χρησιμοποιεί από το σύνολο της εγκατεστημένης ισχύος την ισχύ των 1800 </w:t>
      </w:r>
      <w:r>
        <w:rPr>
          <w:rFonts w:eastAsia="Calibri"/>
          <w:sz w:val="20"/>
          <w:szCs w:val="20"/>
        </w:rPr>
        <w:t>W</w:t>
      </w:r>
      <w:r>
        <w:rPr>
          <w:rFonts w:eastAsia="Calibri"/>
          <w:sz w:val="20"/>
          <w:szCs w:val="20"/>
          <w:lang w:val="el-GR"/>
        </w:rPr>
        <w:t xml:space="preserve"> για λόγους αποτελεσματικής και πραγματικής απόδοσης των αναφερόμενων </w:t>
      </w:r>
      <w:r>
        <w:rPr>
          <w:rFonts w:eastAsia="Calibri"/>
          <w:sz w:val="20"/>
          <w:szCs w:val="20"/>
        </w:rPr>
        <w:t>Watt</w:t>
      </w:r>
      <w:r>
        <w:rPr>
          <w:rFonts w:eastAsia="Calibri"/>
          <w:sz w:val="20"/>
          <w:szCs w:val="20"/>
          <w:lang w:val="el-GR"/>
        </w:rPr>
        <w:t xml:space="preserve"> και δυνατότητα ρύθμισης ισχύος ανά ~1 </w:t>
      </w:r>
      <w:r>
        <w:rPr>
          <w:rFonts w:eastAsia="Calibri"/>
          <w:sz w:val="20"/>
          <w:szCs w:val="20"/>
          <w:lang w:val="en-US"/>
        </w:rPr>
        <w:t>W</w:t>
      </w:r>
      <w:r>
        <w:rPr>
          <w:rFonts w:eastAsia="Calibri"/>
          <w:sz w:val="20"/>
          <w:szCs w:val="20"/>
          <w:lang w:val="el-GR"/>
        </w:rPr>
        <w:t xml:space="preserve">. Η εκπομπή των μικροκυμάτων να μπορεί να οριστεί σε </w:t>
      </w:r>
      <w:r>
        <w:rPr>
          <w:rFonts w:eastAsia="Calibri"/>
          <w:sz w:val="20"/>
          <w:szCs w:val="20"/>
        </w:rPr>
        <w:t>pulsed</w:t>
      </w:r>
      <w:r>
        <w:rPr>
          <w:rFonts w:eastAsia="Calibri"/>
          <w:sz w:val="20"/>
          <w:szCs w:val="20"/>
          <w:lang w:val="el-GR"/>
        </w:rPr>
        <w:t xml:space="preserve"> (</w:t>
      </w:r>
      <w:r>
        <w:rPr>
          <w:rFonts w:eastAsia="Calibri"/>
          <w:sz w:val="20"/>
          <w:szCs w:val="20"/>
          <w:lang w:val="en-US"/>
        </w:rPr>
        <w:t>PID</w:t>
      </w:r>
      <w:r>
        <w:rPr>
          <w:rFonts w:eastAsia="Calibri"/>
          <w:sz w:val="20"/>
          <w:szCs w:val="20"/>
          <w:lang w:val="el-GR"/>
        </w:rPr>
        <w:t xml:space="preserve">) ή </w:t>
      </w:r>
      <w:r>
        <w:rPr>
          <w:rFonts w:eastAsia="Calibri"/>
          <w:sz w:val="20"/>
          <w:szCs w:val="20"/>
        </w:rPr>
        <w:t>continuous</w:t>
      </w:r>
      <w:r>
        <w:rPr>
          <w:rFonts w:eastAsia="Calibri"/>
          <w:sz w:val="20"/>
          <w:szCs w:val="20"/>
          <w:lang w:val="el-GR"/>
        </w:rPr>
        <w:t xml:space="preserve"> κατ’ επιλογή του χειριστή.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Να διαθέτει περιστρεφόμενη διάταξη διάχυσης των μικροκυμάτων (</w:t>
      </w:r>
      <w:r>
        <w:rPr>
          <w:rFonts w:eastAsia="Calibri"/>
          <w:sz w:val="20"/>
          <w:szCs w:val="20"/>
        </w:rPr>
        <w:t>rotating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diffuser</w:t>
      </w:r>
      <w:r>
        <w:rPr>
          <w:rFonts w:eastAsia="Calibri"/>
          <w:sz w:val="20"/>
          <w:szCs w:val="20"/>
          <w:lang w:val="el-GR"/>
        </w:rPr>
        <w:t>) ώστε να διασφαλίζεται η ομοιόμορφη κατανομή των μικροκυμάτων εντός του θαλάμου και να αποφεύγεται η δημιουργία θερμών περιοχών.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Η πηγή εκπομπής μικροκυμάτων να προστατεύεται από ανακλώμενη </w:t>
      </w:r>
      <w:proofErr w:type="spellStart"/>
      <w:r>
        <w:rPr>
          <w:rFonts w:eastAsia="Calibri"/>
          <w:sz w:val="20"/>
          <w:szCs w:val="20"/>
          <w:lang w:val="el-GR"/>
        </w:rPr>
        <w:t>μικροκυματική</w:t>
      </w:r>
      <w:proofErr w:type="spellEnd"/>
      <w:r>
        <w:rPr>
          <w:rFonts w:eastAsia="Calibri"/>
          <w:sz w:val="20"/>
          <w:szCs w:val="20"/>
          <w:lang w:val="el-GR"/>
        </w:rPr>
        <w:t xml:space="preserve"> ακτινοβολία.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Να διαθέτει ενσωματωμένο μηχανισμό απαγωγής αερίων.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Ο θάλαμος να είναι φωτιζόμενος και να έχει ωφέλιμο χώρο τουλάχιστον 70 </w:t>
      </w:r>
      <w:r>
        <w:rPr>
          <w:rFonts w:eastAsia="Calibri"/>
          <w:sz w:val="20"/>
          <w:szCs w:val="20"/>
          <w:lang w:val="en-US"/>
        </w:rPr>
        <w:t>L</w:t>
      </w:r>
      <w:r>
        <w:rPr>
          <w:rFonts w:eastAsia="Calibri"/>
          <w:sz w:val="20"/>
          <w:szCs w:val="20"/>
          <w:lang w:val="el-GR"/>
        </w:rPr>
        <w:t xml:space="preserve">. Το εσωτερικό του θαλάμου  να είναι επιστρωμένο με στρώσεις </w:t>
      </w:r>
      <w:r>
        <w:rPr>
          <w:rFonts w:eastAsia="Calibri"/>
          <w:sz w:val="20"/>
          <w:szCs w:val="20"/>
        </w:rPr>
        <w:t>PTFE</w:t>
      </w:r>
      <w:r>
        <w:rPr>
          <w:rFonts w:eastAsia="Calibri"/>
          <w:sz w:val="20"/>
          <w:szCs w:val="20"/>
          <w:lang w:val="el-GR"/>
        </w:rPr>
        <w:t xml:space="preserve"> για άριστη αντίσταση σε διαβρωτικά οξέα και ατμούς οργανικών διαλυτών.</w:t>
      </w:r>
    </w:p>
    <w:p w:rsidR="00585A78" w:rsidRDefault="00585A78" w:rsidP="00585A78">
      <w:pPr>
        <w:pStyle w:val="11"/>
        <w:numPr>
          <w:ilvl w:val="0"/>
          <w:numId w:val="13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Να υπάρχει συμβατότητα με τις νομοθεσίες για εκπομπή ηλεκτρομαγνητικής ακτινοβολίας κατά </w:t>
      </w:r>
      <w:r>
        <w:rPr>
          <w:rFonts w:eastAsia="Calibri"/>
          <w:sz w:val="20"/>
          <w:szCs w:val="20"/>
        </w:rPr>
        <w:t>UL</w:t>
      </w:r>
      <w:r>
        <w:rPr>
          <w:rFonts w:eastAsia="Calibri"/>
          <w:sz w:val="20"/>
          <w:szCs w:val="20"/>
          <w:lang w:val="el-GR"/>
        </w:rPr>
        <w:t xml:space="preserve"> 61010-1:2012/</w:t>
      </w:r>
      <w:r>
        <w:rPr>
          <w:rFonts w:eastAsia="Calibri"/>
          <w:sz w:val="20"/>
          <w:szCs w:val="20"/>
        </w:rPr>
        <w:t>R</w:t>
      </w:r>
      <w:r>
        <w:rPr>
          <w:rFonts w:eastAsia="Calibri"/>
          <w:sz w:val="20"/>
          <w:szCs w:val="20"/>
          <w:lang w:val="el-GR"/>
        </w:rPr>
        <w:t xml:space="preserve">:2016-04, </w:t>
      </w:r>
      <w:r>
        <w:rPr>
          <w:rFonts w:eastAsia="Calibri"/>
          <w:sz w:val="20"/>
          <w:szCs w:val="20"/>
        </w:rPr>
        <w:t>UL</w:t>
      </w:r>
      <w:r>
        <w:rPr>
          <w:rFonts w:eastAsia="Calibri"/>
          <w:sz w:val="20"/>
          <w:szCs w:val="20"/>
          <w:lang w:val="el-GR"/>
        </w:rPr>
        <w:t xml:space="preserve"> 61010-2-010:2015-01, </w:t>
      </w:r>
      <w:r>
        <w:rPr>
          <w:rFonts w:eastAsia="Calibri"/>
          <w:sz w:val="20"/>
          <w:szCs w:val="20"/>
        </w:rPr>
        <w:t>CAN</w:t>
      </w:r>
      <w:r>
        <w:rPr>
          <w:rFonts w:eastAsia="Calibri"/>
          <w:sz w:val="20"/>
          <w:szCs w:val="20"/>
          <w:lang w:val="el-GR"/>
        </w:rPr>
        <w:t>/</w:t>
      </w:r>
      <w:r>
        <w:rPr>
          <w:rFonts w:eastAsia="Calibri"/>
          <w:sz w:val="20"/>
          <w:szCs w:val="20"/>
        </w:rPr>
        <w:t>CSA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C</w:t>
      </w:r>
      <w:r>
        <w:rPr>
          <w:rFonts w:eastAsia="Calibri"/>
          <w:sz w:val="20"/>
          <w:szCs w:val="20"/>
          <w:lang w:val="el-GR"/>
        </w:rPr>
        <w:t xml:space="preserve">22.2 </w:t>
      </w:r>
      <w:r>
        <w:rPr>
          <w:rFonts w:eastAsia="Calibri"/>
          <w:sz w:val="20"/>
          <w:szCs w:val="20"/>
        </w:rPr>
        <w:t>No</w:t>
      </w:r>
      <w:r>
        <w:rPr>
          <w:rFonts w:eastAsia="Calibri"/>
          <w:sz w:val="20"/>
          <w:szCs w:val="20"/>
          <w:lang w:val="el-GR"/>
        </w:rPr>
        <w:t>.61010-1:2012/</w:t>
      </w:r>
      <w:r>
        <w:rPr>
          <w:rFonts w:eastAsia="Calibri"/>
          <w:sz w:val="20"/>
          <w:szCs w:val="20"/>
        </w:rPr>
        <w:t>U</w:t>
      </w:r>
      <w:r>
        <w:rPr>
          <w:rFonts w:eastAsia="Calibri"/>
          <w:sz w:val="20"/>
          <w:szCs w:val="20"/>
          <w:lang w:val="el-GR"/>
        </w:rPr>
        <w:t xml:space="preserve">2:2016-04, </w:t>
      </w:r>
      <w:r>
        <w:rPr>
          <w:rFonts w:eastAsia="Calibri"/>
          <w:sz w:val="20"/>
          <w:szCs w:val="20"/>
        </w:rPr>
        <w:t>CAN</w:t>
      </w:r>
      <w:r>
        <w:rPr>
          <w:rFonts w:eastAsia="Calibri"/>
          <w:sz w:val="20"/>
          <w:szCs w:val="20"/>
          <w:lang w:val="el-GR"/>
        </w:rPr>
        <w:t>/</w:t>
      </w:r>
      <w:r>
        <w:rPr>
          <w:rFonts w:eastAsia="Calibri"/>
          <w:sz w:val="20"/>
          <w:szCs w:val="20"/>
        </w:rPr>
        <w:t>CSA</w:t>
      </w:r>
      <w:r>
        <w:rPr>
          <w:rFonts w:eastAsia="Calibri"/>
          <w:sz w:val="20"/>
          <w:szCs w:val="20"/>
          <w:lang w:val="el-GR"/>
        </w:rPr>
        <w:t>-</w:t>
      </w:r>
      <w:r>
        <w:rPr>
          <w:rFonts w:eastAsia="Calibri"/>
          <w:sz w:val="20"/>
          <w:szCs w:val="20"/>
        </w:rPr>
        <w:t>C</w:t>
      </w:r>
      <w:r>
        <w:rPr>
          <w:rFonts w:eastAsia="Calibri"/>
          <w:sz w:val="20"/>
          <w:szCs w:val="20"/>
          <w:lang w:val="el-GR"/>
        </w:rPr>
        <w:t xml:space="preserve">22.2 </w:t>
      </w:r>
      <w:r>
        <w:rPr>
          <w:rFonts w:eastAsia="Calibri"/>
          <w:sz w:val="20"/>
          <w:szCs w:val="20"/>
        </w:rPr>
        <w:t>No</w:t>
      </w:r>
      <w:r>
        <w:rPr>
          <w:rFonts w:eastAsia="Calibri"/>
          <w:sz w:val="20"/>
          <w:szCs w:val="20"/>
          <w:lang w:val="el-GR"/>
        </w:rPr>
        <w:t>.61010-2-010:2015-01.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b/>
          <w:sz w:val="20"/>
          <w:szCs w:val="20"/>
          <w:lang w:val="el-GR"/>
        </w:rPr>
        <w:t>(β) Τερματικό Ελέγχου:</w:t>
      </w:r>
    </w:p>
    <w:p w:rsidR="00585A78" w:rsidRDefault="00585A78" w:rsidP="00585A78">
      <w:pPr>
        <w:pStyle w:val="11"/>
        <w:numPr>
          <w:ilvl w:val="0"/>
          <w:numId w:val="15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Να διαθέτει αποσπώμενο τερματικό τουλάχιστον  4,0˝ που να μπορεί να τοποθετείται είτε πάνω στο όργανο είτε κοντά του (όπου κρίνει ο χρήστης).</w:t>
      </w:r>
    </w:p>
    <w:p w:rsidR="00585A78" w:rsidRDefault="00585A78" w:rsidP="00585A78">
      <w:pPr>
        <w:pStyle w:val="11"/>
        <w:numPr>
          <w:ilvl w:val="0"/>
          <w:numId w:val="15"/>
        </w:numPr>
        <w:ind w:left="450" w:hanging="450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</w:rPr>
        <w:t>O</w:t>
      </w:r>
      <w:r>
        <w:rPr>
          <w:rFonts w:eastAsia="Calibri"/>
          <w:sz w:val="20"/>
          <w:szCs w:val="20"/>
          <w:lang w:val="el-GR"/>
        </w:rPr>
        <w:t xml:space="preserve"> χειρισμός να γίνεται με την βοήθεια εικονιδίων (</w:t>
      </w:r>
      <w:r>
        <w:rPr>
          <w:rFonts w:eastAsia="Calibri"/>
          <w:sz w:val="20"/>
          <w:szCs w:val="20"/>
        </w:rPr>
        <w:t>icon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driven</w:t>
      </w:r>
      <w:r>
        <w:rPr>
          <w:rFonts w:eastAsia="Calibri"/>
          <w:sz w:val="20"/>
          <w:szCs w:val="20"/>
          <w:lang w:val="el-GR"/>
        </w:rPr>
        <w:t xml:space="preserve">). Να δίνεται η δυνατότητα αποθήκευσης μεθόδων πολλαπλών βημάτων, που περιλαμβάνουν χρόνο, ισχύ εκπομπής μικροκυμάτων, θερμοκρασία, πίεση. Να υπάρχει δυνατότητα παρακολούθησης της μεταβολής της θερμοκρασίας της διεργασίας μέσω αισθητήρα </w:t>
      </w:r>
      <w:proofErr w:type="spellStart"/>
      <w:r>
        <w:rPr>
          <w:rFonts w:eastAsia="Calibri"/>
          <w:sz w:val="20"/>
          <w:szCs w:val="20"/>
          <w:lang w:val="el-GR"/>
        </w:rPr>
        <w:t>υπερύθρου</w:t>
      </w:r>
      <w:proofErr w:type="spellEnd"/>
      <w:r>
        <w:rPr>
          <w:rFonts w:eastAsia="Calibri"/>
          <w:sz w:val="20"/>
          <w:szCs w:val="20"/>
          <w:lang w:val="el-GR"/>
        </w:rPr>
        <w:t xml:space="preserve"> μέχρι τους 300</w:t>
      </w:r>
      <w:r>
        <w:rPr>
          <w:rFonts w:eastAsia="Calibri"/>
          <w:sz w:val="20"/>
          <w:szCs w:val="20"/>
          <w:vertAlign w:val="superscript"/>
          <w:lang w:val="el-GR"/>
        </w:rPr>
        <w:t>ο</w:t>
      </w:r>
      <w:r>
        <w:rPr>
          <w:rFonts w:eastAsia="Calibri"/>
          <w:sz w:val="20"/>
          <w:szCs w:val="20"/>
        </w:rPr>
        <w:t>C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b/>
          <w:sz w:val="20"/>
          <w:szCs w:val="20"/>
          <w:lang w:val="el-GR"/>
        </w:rPr>
        <w:t xml:space="preserve">(γ) </w:t>
      </w:r>
      <w:proofErr w:type="spellStart"/>
      <w:r>
        <w:rPr>
          <w:rFonts w:eastAsia="Calibri"/>
          <w:b/>
          <w:sz w:val="20"/>
          <w:szCs w:val="20"/>
          <w:lang w:val="el-GR"/>
        </w:rPr>
        <w:t>Ρότορας</w:t>
      </w:r>
      <w:proofErr w:type="spellEnd"/>
      <w:r>
        <w:rPr>
          <w:rFonts w:eastAsia="Calibri"/>
          <w:b/>
          <w:sz w:val="20"/>
          <w:szCs w:val="20"/>
          <w:lang w:val="el-GR"/>
        </w:rPr>
        <w:t xml:space="preserve"> Σύνθεσης:</w:t>
      </w:r>
    </w:p>
    <w:p w:rsidR="00585A78" w:rsidRDefault="00585A78" w:rsidP="00585A78">
      <w:pPr>
        <w:pStyle w:val="11"/>
        <w:tabs>
          <w:tab w:val="left" w:pos="450"/>
        </w:tabs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1. </w:t>
      </w:r>
      <w:r>
        <w:rPr>
          <w:rFonts w:eastAsia="Calibri"/>
          <w:sz w:val="20"/>
          <w:szCs w:val="20"/>
          <w:lang w:val="el-GR"/>
        </w:rPr>
        <w:tab/>
        <w:t>Να διαθέτει</w:t>
      </w:r>
      <w:r>
        <w:rPr>
          <w:rFonts w:eastAsia="Calibri"/>
          <w:b/>
          <w:sz w:val="20"/>
          <w:szCs w:val="20"/>
          <w:lang w:val="el-GR"/>
        </w:rPr>
        <w:t xml:space="preserve"> </w:t>
      </w:r>
      <w:proofErr w:type="spellStart"/>
      <w:r>
        <w:rPr>
          <w:rFonts w:eastAsia="Calibri"/>
          <w:sz w:val="20"/>
          <w:szCs w:val="20"/>
          <w:lang w:val="el-GR"/>
        </w:rPr>
        <w:t>ρότορα</w:t>
      </w:r>
      <w:proofErr w:type="spellEnd"/>
      <w:r>
        <w:rPr>
          <w:rFonts w:eastAsia="Calibri"/>
          <w:sz w:val="20"/>
          <w:szCs w:val="20"/>
          <w:lang w:val="el-GR"/>
        </w:rPr>
        <w:t xml:space="preserve"> σύνθεσης </w:t>
      </w:r>
      <w:r>
        <w:rPr>
          <w:rFonts w:eastAsia="Calibri"/>
          <w:sz w:val="20"/>
          <w:szCs w:val="20"/>
        </w:rPr>
        <w:t>S</w:t>
      </w:r>
      <w:r>
        <w:rPr>
          <w:rFonts w:eastAsia="Calibri"/>
          <w:sz w:val="20"/>
          <w:szCs w:val="20"/>
          <w:lang w:val="el-GR"/>
        </w:rPr>
        <w:t>Κ-15 (μέχρι και 15 θέσεων) υψηλής απόδοσης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2.</w:t>
      </w:r>
      <w:r>
        <w:rPr>
          <w:rFonts w:eastAsia="Calibri"/>
          <w:b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  <w:lang w:val="el-GR"/>
        </w:rPr>
        <w:tab/>
        <w:t xml:space="preserve">Όγκος δοχείων </w:t>
      </w:r>
      <w:r>
        <w:rPr>
          <w:rFonts w:eastAsia="Calibri"/>
          <w:sz w:val="20"/>
          <w:szCs w:val="20"/>
        </w:rPr>
        <w:t>TFM</w:t>
      </w:r>
      <w:r>
        <w:rPr>
          <w:rFonts w:eastAsia="Calibri"/>
          <w:sz w:val="20"/>
          <w:szCs w:val="20"/>
          <w:lang w:val="el-GR"/>
        </w:rPr>
        <w:t xml:space="preserve">: τουλάχιστον 80 </w:t>
      </w:r>
      <w:r>
        <w:rPr>
          <w:rFonts w:eastAsia="Calibri"/>
          <w:sz w:val="20"/>
          <w:szCs w:val="20"/>
        </w:rPr>
        <w:t>mL</w:t>
      </w:r>
      <w:r>
        <w:rPr>
          <w:rFonts w:eastAsia="Calibri"/>
          <w:sz w:val="20"/>
          <w:szCs w:val="20"/>
          <w:lang w:val="el-GR"/>
        </w:rPr>
        <w:t>,</w:t>
      </w:r>
      <w:r>
        <w:rPr>
          <w:rFonts w:eastAsia="Calibri"/>
          <w:b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  <w:lang w:val="el-GR"/>
        </w:rPr>
        <w:t xml:space="preserve">μέγιστη πίεση: τουλάχιστον  90 </w:t>
      </w:r>
      <w:r>
        <w:rPr>
          <w:rFonts w:eastAsia="Calibri"/>
          <w:sz w:val="20"/>
          <w:szCs w:val="20"/>
        </w:rPr>
        <w:t>bar</w:t>
      </w:r>
      <w:r>
        <w:rPr>
          <w:rFonts w:eastAsia="Calibri"/>
          <w:sz w:val="20"/>
          <w:szCs w:val="20"/>
          <w:lang w:val="el-GR"/>
        </w:rPr>
        <w:t>, μέγιστη θερμοκρασία: τουλάχιστον 275</w:t>
      </w:r>
      <w:r>
        <w:rPr>
          <w:rFonts w:eastAsia="Calibri"/>
          <w:sz w:val="20"/>
          <w:szCs w:val="20"/>
          <w:vertAlign w:val="superscript"/>
          <w:lang w:val="el-GR"/>
        </w:rPr>
        <w:t>ο</w:t>
      </w:r>
      <w:r>
        <w:rPr>
          <w:rFonts w:eastAsia="Calibri"/>
          <w:sz w:val="20"/>
          <w:szCs w:val="20"/>
        </w:rPr>
        <w:t>C</w:t>
      </w:r>
      <w:r>
        <w:rPr>
          <w:rFonts w:eastAsia="Calibri"/>
          <w:sz w:val="20"/>
          <w:szCs w:val="20"/>
          <w:lang w:val="el-GR"/>
        </w:rPr>
        <w:t xml:space="preserve">. Να συμπεριλαμβάνονται τουλάχιστον τρία (3) δοχεία </w:t>
      </w:r>
      <w:r>
        <w:rPr>
          <w:rFonts w:eastAsia="Calibri"/>
          <w:sz w:val="20"/>
          <w:szCs w:val="20"/>
          <w:lang w:val="en-US"/>
        </w:rPr>
        <w:t>TMF</w:t>
      </w:r>
      <w:r>
        <w:rPr>
          <w:rFonts w:eastAsia="Calibri"/>
          <w:sz w:val="20"/>
          <w:szCs w:val="20"/>
          <w:lang w:val="el-GR"/>
        </w:rPr>
        <w:t xml:space="preserve">, εκ του μεγίστου των 15 που δύνανται να εγκατασταθούν, τα οποία να κλείνουν αεροστεγώς με πώμα από </w:t>
      </w:r>
      <w:r>
        <w:rPr>
          <w:rFonts w:eastAsia="Calibri"/>
          <w:sz w:val="20"/>
          <w:szCs w:val="20"/>
          <w:lang w:val="en-US"/>
        </w:rPr>
        <w:t>TMF</w:t>
      </w:r>
      <w:r>
        <w:rPr>
          <w:rFonts w:eastAsia="Calibri"/>
          <w:sz w:val="20"/>
          <w:szCs w:val="20"/>
          <w:lang w:val="el-GR"/>
        </w:rPr>
        <w:t xml:space="preserve"> και να έχουν βαλβίδα ασφαλείας. 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3.</w:t>
      </w:r>
      <w:r>
        <w:rPr>
          <w:rFonts w:eastAsia="Calibri"/>
          <w:sz w:val="20"/>
          <w:szCs w:val="20"/>
          <w:lang w:val="el-GR"/>
        </w:rPr>
        <w:tab/>
        <w:t xml:space="preserve">Η συσκευή να ελέγχει και καταγράφει τη θερμοκρασία σε όλα τα δοχεία, μέσω αισθητήρα </w:t>
      </w:r>
      <w:proofErr w:type="spellStart"/>
      <w:r>
        <w:rPr>
          <w:rFonts w:eastAsia="Calibri"/>
          <w:sz w:val="20"/>
          <w:szCs w:val="20"/>
          <w:lang w:val="el-GR"/>
        </w:rPr>
        <w:t>υπερύθρου</w:t>
      </w:r>
      <w:proofErr w:type="spellEnd"/>
      <w:r>
        <w:rPr>
          <w:rFonts w:eastAsia="Calibri"/>
          <w:sz w:val="20"/>
          <w:szCs w:val="20"/>
          <w:lang w:val="el-GR"/>
        </w:rPr>
        <w:t xml:space="preserve"> </w:t>
      </w:r>
      <w:proofErr w:type="spellStart"/>
      <w:r>
        <w:rPr>
          <w:rFonts w:eastAsia="Calibri"/>
          <w:sz w:val="20"/>
          <w:szCs w:val="20"/>
        </w:rPr>
        <w:t>EasyTemp</w:t>
      </w:r>
      <w:proofErr w:type="spellEnd"/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</w:rPr>
        <w:t>ET</w:t>
      </w:r>
      <w:r>
        <w:rPr>
          <w:rFonts w:eastAsia="Calibri"/>
          <w:sz w:val="20"/>
          <w:szCs w:val="20"/>
          <w:lang w:val="el-GR"/>
        </w:rPr>
        <w:t>, για βέλτιστο έλεγχο της διαδικασίας.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lastRenderedPageBreak/>
        <w:t>4.</w:t>
      </w:r>
      <w:r>
        <w:rPr>
          <w:rFonts w:eastAsia="Calibri"/>
          <w:b/>
          <w:sz w:val="20"/>
          <w:szCs w:val="20"/>
          <w:lang w:val="el-GR"/>
        </w:rPr>
        <w:tab/>
      </w:r>
      <w:r>
        <w:rPr>
          <w:rFonts w:eastAsia="Calibri"/>
          <w:sz w:val="20"/>
          <w:szCs w:val="20"/>
          <w:lang w:val="el-GR"/>
        </w:rPr>
        <w:t xml:space="preserve">Τα δοχεία να είναι κατασκευασμένα από </w:t>
      </w:r>
      <w:r>
        <w:rPr>
          <w:rFonts w:eastAsia="Calibri"/>
          <w:sz w:val="20"/>
          <w:szCs w:val="20"/>
        </w:rPr>
        <w:t>TFM</w:t>
      </w:r>
      <w:r>
        <w:rPr>
          <w:rFonts w:eastAsia="Calibri"/>
          <w:sz w:val="20"/>
          <w:szCs w:val="20"/>
          <w:lang w:val="el-GR"/>
        </w:rPr>
        <w:t xml:space="preserve"> –</w:t>
      </w:r>
      <w:r>
        <w:rPr>
          <w:rFonts w:eastAsia="Calibri"/>
          <w:sz w:val="20"/>
          <w:szCs w:val="20"/>
        </w:rPr>
        <w:t>Teflon</w:t>
      </w:r>
      <w:r>
        <w:rPr>
          <w:rFonts w:eastAsia="Calibri"/>
          <w:sz w:val="20"/>
          <w:szCs w:val="20"/>
          <w:lang w:val="el-GR"/>
        </w:rPr>
        <w:t xml:space="preserve">, ως το πλέον ανθεκτικό υλικό σε διάβρωση από χημικά και διαλύτες συμπεριλαμβανομένου </w:t>
      </w:r>
      <w:proofErr w:type="spellStart"/>
      <w:r>
        <w:rPr>
          <w:rFonts w:eastAsia="Calibri"/>
          <w:sz w:val="20"/>
          <w:szCs w:val="20"/>
          <w:lang w:val="el-GR"/>
        </w:rPr>
        <w:t>υδροφθορικού</w:t>
      </w:r>
      <w:proofErr w:type="spellEnd"/>
      <w:r>
        <w:rPr>
          <w:rFonts w:eastAsia="Calibri"/>
          <w:sz w:val="20"/>
          <w:szCs w:val="20"/>
          <w:lang w:val="el-GR"/>
        </w:rPr>
        <w:t xml:space="preserve"> </w:t>
      </w:r>
      <w:proofErr w:type="spellStart"/>
      <w:r>
        <w:rPr>
          <w:rFonts w:eastAsia="Calibri"/>
          <w:sz w:val="20"/>
          <w:szCs w:val="20"/>
          <w:lang w:val="el-GR"/>
        </w:rPr>
        <w:t>οξέως</w:t>
      </w:r>
      <w:proofErr w:type="spellEnd"/>
      <w:r>
        <w:rPr>
          <w:rFonts w:eastAsia="Calibri"/>
          <w:sz w:val="20"/>
          <w:szCs w:val="20"/>
          <w:lang w:val="el-GR"/>
        </w:rPr>
        <w:t xml:space="preserve"> (</w:t>
      </w:r>
      <w:r>
        <w:rPr>
          <w:rFonts w:eastAsia="Calibri"/>
          <w:sz w:val="20"/>
          <w:szCs w:val="20"/>
        </w:rPr>
        <w:t>HF</w:t>
      </w:r>
      <w:r>
        <w:rPr>
          <w:rFonts w:eastAsia="Calibri"/>
          <w:sz w:val="20"/>
          <w:szCs w:val="20"/>
          <w:lang w:val="el-GR"/>
        </w:rPr>
        <w:t xml:space="preserve">) και μεγάλης σταθερότητας σε μεταβολές θερμοκρασίας και πολύ καλές ηλεκτρικές ιδιότητες, έχουν ομοιογενή και πυκνή δομή και πολύ μικρό αριθμό πόρων και υψηλή αντοχή σε μηχανικές παραμορφώσεις.  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sz w:val="20"/>
          <w:szCs w:val="20"/>
          <w:lang w:val="el-GR"/>
        </w:rPr>
      </w:pPr>
    </w:p>
    <w:p w:rsidR="00585A78" w:rsidRDefault="00585A78" w:rsidP="00585A78">
      <w:pPr>
        <w:pStyle w:val="11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Πλέον των ανωτέρω, η συσκευή θα πρέπει να συνοδεύεται από όλα τα απαιτούμενα παρελκόμενα (ειδικό εργαλείο κλεισίματος) για την ταυτόχρονη σύνθεση έως και δεκαπέντε (15) δειγμάτων. Η συσκευή να δύναται να χρησιμοποιηθεί για την σύνθεση οποιουδήποτε αριθμού δοχείων κάτω από το μέγιστο, ακόμη και ενός. </w:t>
      </w:r>
    </w:p>
    <w:p w:rsidR="00585A78" w:rsidRDefault="00585A78" w:rsidP="00585A78">
      <w:pPr>
        <w:pStyle w:val="11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Ο </w:t>
      </w:r>
      <w:proofErr w:type="spellStart"/>
      <w:r>
        <w:rPr>
          <w:rFonts w:eastAsia="Calibri"/>
          <w:sz w:val="20"/>
          <w:szCs w:val="20"/>
          <w:lang w:val="el-GR"/>
        </w:rPr>
        <w:t>ρότορας</w:t>
      </w:r>
      <w:proofErr w:type="spellEnd"/>
      <w:r>
        <w:rPr>
          <w:rFonts w:eastAsia="Calibri"/>
          <w:sz w:val="20"/>
          <w:szCs w:val="20"/>
          <w:lang w:val="el-GR"/>
        </w:rPr>
        <w:t xml:space="preserve"> να συνοδεύεται απαραιτήτως με τομείς και δοχεία </w:t>
      </w:r>
      <w:r>
        <w:rPr>
          <w:rFonts w:eastAsia="Calibri"/>
          <w:sz w:val="20"/>
          <w:szCs w:val="20"/>
          <w:lang w:val="en-US"/>
        </w:rPr>
        <w:t>TMF</w:t>
      </w:r>
      <w:r>
        <w:rPr>
          <w:rFonts w:eastAsia="Calibri"/>
          <w:sz w:val="20"/>
          <w:szCs w:val="20"/>
          <w:lang w:val="el-GR"/>
        </w:rPr>
        <w:t xml:space="preserve"> οι οποίοι θα κάνουν σύνθεση των τριών (3) δειγμάτων-δοχείων που συμπεριλαμβάνονται. </w:t>
      </w:r>
    </w:p>
    <w:p w:rsidR="00585A78" w:rsidRDefault="00585A78" w:rsidP="00585A78">
      <w:pPr>
        <w:pStyle w:val="11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Η συσκευή να διαθέτει</w:t>
      </w:r>
      <w:r>
        <w:rPr>
          <w:rFonts w:eastAsia="Calibri"/>
          <w:b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  <w:lang w:val="el-GR"/>
        </w:rPr>
        <w:t xml:space="preserve">κατάλληλη γυάλινη φιάλη σύνθεσης 500 </w:t>
      </w:r>
      <w:r>
        <w:rPr>
          <w:rFonts w:eastAsia="Calibri"/>
          <w:sz w:val="20"/>
          <w:szCs w:val="20"/>
        </w:rPr>
        <w:t>mL</w:t>
      </w:r>
      <w:r>
        <w:rPr>
          <w:rFonts w:eastAsia="Calibri"/>
          <w:sz w:val="20"/>
          <w:szCs w:val="20"/>
          <w:lang w:val="el-GR"/>
        </w:rPr>
        <w:t xml:space="preserve"> με όλα τα κατάλληλα εξαρτήματα.</w:t>
      </w:r>
    </w:p>
    <w:p w:rsidR="00585A78" w:rsidRDefault="00585A78" w:rsidP="00585A78">
      <w:pPr>
        <w:pStyle w:val="11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>Η συσκευή να διαθέτει σύστημα ανάδευσης και έλεγχο πίεσης δοχείων.</w:t>
      </w:r>
    </w:p>
    <w:p w:rsidR="00585A78" w:rsidRDefault="00585A78" w:rsidP="00585A78">
      <w:pPr>
        <w:ind w:left="450" w:hanging="450"/>
        <w:rPr>
          <w:rFonts w:ascii="Times New Roman" w:hAnsi="Times New Roman"/>
          <w:b/>
          <w:sz w:val="20"/>
          <w:szCs w:val="20"/>
          <w:highlight w:val="yellow"/>
        </w:rPr>
      </w:pPr>
    </w:p>
    <w:p w:rsidR="00585A78" w:rsidRDefault="00585A78" w:rsidP="00585A78">
      <w:pPr>
        <w:ind w:left="450" w:hanging="4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Ειδικές Απαιτήσεις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Όλα τα μέρη του συστήματος να διαθέτουν δήλωση συμμόρφωσης CE.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Ο προμηθευτής να έχει αποδεδειγμένη εμπειρία εγκατάστασης και εκπαίδευσης.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υποχρεούται στην εγκατάσταση του συστήματος και την πλήρη εκπαίδευση των χειριστών σε όλες τις λειτουργίες του συστήματος.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Η εγγύηση να διαρκεί τουλάχιστον ένα έτος από την παραλαβή του συστήματος και να περιλαμβάνει εργασία &amp; ανταλλακτικά σε περίπτωση βλάβης. Η επιβεβαίωση της σχετικής εγγύησης θα γίνεται με έγγραφη δέσμευση του κατασκευαστή ή του εξουσιοδοτημένου αντιπροσώπου του στην Ευρωπαϊκή Ένωση όπως αυτοί ορίζονται στην οδηγία 93/42/ΕΕC, και οπωσδήποτε με ειδική αναφορά για τον αντίστοιχο διαγωνισμό ή την επανάληψή του.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πρέπει να υποβάλει βεβαίωση/δήλωση του κατασκευαστικού οίκου του συστήματος για τη δυνατότητα εφοδιασμού με ανταλλακτικά και αναλώσιμα για τουλάχιστον πέντε (5) έτη ώστε να εξασφαλιστεί η πλήρης, ανελλιπής και ομαλή λειτουργία του υπό προμήθεια είδους.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Φυλλάδια και εγχειρίδια για όλα τα μέρη του συστήματος.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Όλα τα μέρη του συστήματος πρέπει να συνεργάζονται και η ευθύνη λειτουργίας είναι ευθύνη του προμηθευτή.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πρέπει να παραδοθεί πλήρες και έτοιμο προς λειτουργία με όλους τους δυνατούς τρόπους λειτουργίας του.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Ο προμηθευτής και ο κατασκευαστικός οίκος του συστήματος θα πρέπει να είναι απαραίτητα πιστοποιημένοι κατά ISO 9001:2015.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να διαθέτει απαραιτήτως δική του τεχνική υπηρεσία εξυπηρέτησης (</w:t>
      </w:r>
      <w:proofErr w:type="spellStart"/>
      <w:r>
        <w:rPr>
          <w:rFonts w:ascii="Times New Roman" w:hAnsi="Times New Roman"/>
          <w:sz w:val="20"/>
          <w:szCs w:val="20"/>
        </w:rPr>
        <w:t>service</w:t>
      </w:r>
      <w:proofErr w:type="spellEnd"/>
      <w:r>
        <w:rPr>
          <w:rFonts w:ascii="Times New Roman" w:hAnsi="Times New Roman"/>
          <w:sz w:val="20"/>
          <w:szCs w:val="20"/>
        </w:rPr>
        <w:t xml:space="preserve">), με εκπαιδευμένο προσωπικό για την εγκατάσταση, εκπαίδευση, συντήρηση και επισκευή του συστήματος. 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να είναι πρόσφατης τεχνολογίας.</w:t>
      </w:r>
    </w:p>
    <w:p w:rsidR="00585A78" w:rsidRDefault="00585A78" w:rsidP="00585A78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Οι αναφερόμενες ανωτέρω προδιαγραφές πρέπει να φαίνονται οπωσδήποτε και σαφέστατα στα επισυναπτόμενα τεχνικά φυλλάδια του κατασκευαστή οίκου.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sz w:val="20"/>
          <w:szCs w:val="20"/>
          <w:lang w:val="el-GR"/>
        </w:rPr>
      </w:pP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sz w:val="20"/>
          <w:szCs w:val="20"/>
          <w:lang w:val="el-GR"/>
        </w:rPr>
      </w:pPr>
    </w:p>
    <w:p w:rsidR="00585A78" w:rsidRDefault="00585A78" w:rsidP="00585A78">
      <w:pPr>
        <w:pStyle w:val="11"/>
        <w:jc w:val="both"/>
        <w:rPr>
          <w:rFonts w:eastAsia="Calibri"/>
          <w:sz w:val="20"/>
          <w:szCs w:val="20"/>
          <w:lang w:val="el-GR"/>
        </w:rPr>
      </w:pPr>
      <w:r>
        <w:rPr>
          <w:b/>
          <w:sz w:val="20"/>
          <w:szCs w:val="20"/>
          <w:u w:val="single"/>
          <w:lang w:val="el-GR"/>
        </w:rPr>
        <w:t>Τμήμα 2:</w:t>
      </w:r>
      <w:r>
        <w:rPr>
          <w:b/>
          <w:sz w:val="20"/>
          <w:szCs w:val="20"/>
          <w:lang w:val="el-GR"/>
        </w:rPr>
        <w:t xml:space="preserve"> Τεχνικές Προδιαγραφές της «Αντλίας υγρών υψηλής ακρίβειας</w:t>
      </w:r>
      <w:r>
        <w:rPr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 xml:space="preserve">με </w:t>
      </w:r>
      <w:proofErr w:type="spellStart"/>
      <w:r>
        <w:rPr>
          <w:b/>
          <w:sz w:val="20"/>
          <w:szCs w:val="20"/>
          <w:lang w:val="el-GR"/>
        </w:rPr>
        <w:t>απαερωτή</w:t>
      </w:r>
      <w:proofErr w:type="spellEnd"/>
      <w:r>
        <w:rPr>
          <w:b/>
          <w:sz w:val="20"/>
          <w:szCs w:val="20"/>
          <w:lang w:val="el-GR"/>
        </w:rPr>
        <w:t xml:space="preserve"> φυσαλίδων»</w:t>
      </w:r>
    </w:p>
    <w:p w:rsidR="00585A78" w:rsidRDefault="00585A78" w:rsidP="00585A7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Το Σύστημα αντλίας υγρών υψηλής ακρίβειας/απόδοσης (τύπου υγρής χρωματογραφίας), με </w:t>
      </w:r>
      <w:proofErr w:type="spellStart"/>
      <w:r>
        <w:rPr>
          <w:rFonts w:ascii="Times New Roman" w:hAnsi="Times New Roman"/>
          <w:sz w:val="20"/>
          <w:szCs w:val="20"/>
        </w:rPr>
        <w:t>απαερωτή</w:t>
      </w:r>
      <w:proofErr w:type="spellEnd"/>
      <w:r>
        <w:rPr>
          <w:rFonts w:ascii="Times New Roman" w:hAnsi="Times New Roman"/>
          <w:sz w:val="20"/>
          <w:szCs w:val="20"/>
        </w:rPr>
        <w:t xml:space="preserve"> φυσαλίδων πρέπει να καλύπτει τα παρακάτω τεχνικά χαρακτηριστικά/απαιτήσεις: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διαθέτει περιοχή ροών από 0,0001 έως 10 </w:t>
      </w:r>
      <w:r>
        <w:rPr>
          <w:rFonts w:ascii="Times New Roman" w:hAnsi="Times New Roman"/>
          <w:sz w:val="20"/>
          <w:szCs w:val="20"/>
          <w:lang w:val="en-GB"/>
        </w:rPr>
        <w:t>ml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t>min</w:t>
      </w:r>
      <w:r>
        <w:rPr>
          <w:rFonts w:ascii="Times New Roman" w:hAnsi="Times New Roman"/>
          <w:color w:val="000000"/>
          <w:sz w:val="20"/>
          <w:szCs w:val="20"/>
        </w:rPr>
        <w:t xml:space="preserve">, με ικανότητα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βαθμωτής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έκλουσης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4 διαλυτών και βήμα ρύθμισης </w:t>
      </w:r>
      <w:r>
        <w:rPr>
          <w:rFonts w:ascii="Times New Roman" w:hAnsi="Times New Roman"/>
          <w:sz w:val="20"/>
          <w:szCs w:val="20"/>
        </w:rPr>
        <w:t xml:space="preserve">0,0001. 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διαθέτει δύο πιστόνια παράλληλα τοποθετημένα. 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διαθέτει </w:t>
      </w:r>
      <w:proofErr w:type="spellStart"/>
      <w:r>
        <w:rPr>
          <w:rFonts w:ascii="Times New Roman" w:hAnsi="Times New Roman"/>
          <w:sz w:val="20"/>
          <w:szCs w:val="20"/>
        </w:rPr>
        <w:t>επαναληψιμότητα</w:t>
      </w:r>
      <w:proofErr w:type="spellEnd"/>
      <w:r>
        <w:rPr>
          <w:rFonts w:ascii="Times New Roman" w:hAnsi="Times New Roman"/>
          <w:sz w:val="20"/>
          <w:szCs w:val="20"/>
        </w:rPr>
        <w:t xml:space="preserve"> ροής μικρότερη από 0,06% </w:t>
      </w:r>
      <w:r>
        <w:rPr>
          <w:rFonts w:ascii="Times New Roman" w:hAnsi="Times New Roman"/>
          <w:sz w:val="20"/>
          <w:szCs w:val="20"/>
          <w:lang w:val="en-GB"/>
        </w:rPr>
        <w:t>RSD</w:t>
      </w:r>
      <w:r>
        <w:rPr>
          <w:rFonts w:ascii="Times New Roman" w:hAnsi="Times New Roman"/>
          <w:sz w:val="20"/>
          <w:szCs w:val="20"/>
        </w:rPr>
        <w:t>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διαθέτει πίεση λειτουργίας τουλάχιστον 6.300 </w:t>
      </w:r>
      <w:r>
        <w:rPr>
          <w:rFonts w:ascii="Times New Roman" w:hAnsi="Times New Roman"/>
          <w:sz w:val="20"/>
          <w:szCs w:val="20"/>
          <w:lang w:val="en-GB"/>
        </w:rPr>
        <w:t>psi</w:t>
      </w:r>
      <w:r>
        <w:rPr>
          <w:rFonts w:ascii="Times New Roman" w:hAnsi="Times New Roman"/>
          <w:sz w:val="20"/>
          <w:szCs w:val="20"/>
        </w:rPr>
        <w:t>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Η περιοχή συνθέσεως μίγματος να είναι από 0-100% για κάθε διαλύτη με βήμα ρύθμισης 0,1%.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Η ακρίβεια ανάμιξης διαλυτών να είναι ίση ή καλύτερη από ± 1% 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Να διαθέτει απαραίτητα ενσωματωμένο αυτόματο σύστημα καθαρισμού πιστονιών.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υπάρχει σύστημα </w:t>
      </w:r>
      <w:proofErr w:type="spellStart"/>
      <w:r>
        <w:rPr>
          <w:rFonts w:ascii="Times New Roman" w:hAnsi="Times New Roman"/>
          <w:sz w:val="20"/>
          <w:szCs w:val="20"/>
        </w:rPr>
        <w:t>αυτοδιάγνωσης</w:t>
      </w:r>
      <w:proofErr w:type="spellEnd"/>
      <w:r>
        <w:rPr>
          <w:rFonts w:ascii="Times New Roman" w:hAnsi="Times New Roman"/>
          <w:sz w:val="20"/>
          <w:szCs w:val="20"/>
        </w:rPr>
        <w:t xml:space="preserve"> βλαβών και διαρροών. 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α λειτουργεί με εύρος </w:t>
      </w:r>
      <w:r>
        <w:rPr>
          <w:rFonts w:ascii="Times New Roman" w:hAnsi="Times New Roman"/>
          <w:sz w:val="20"/>
          <w:szCs w:val="20"/>
          <w:lang w:val="en-US"/>
        </w:rPr>
        <w:t>pH</w:t>
      </w:r>
      <w:r>
        <w:rPr>
          <w:rFonts w:ascii="Times New Roman" w:hAnsi="Times New Roman"/>
          <w:sz w:val="20"/>
          <w:szCs w:val="20"/>
        </w:rPr>
        <w:t xml:space="preserve"> από 1 έως 14.</w:t>
      </w:r>
    </w:p>
    <w:p w:rsidR="00585A78" w:rsidRDefault="00585A78" w:rsidP="00585A78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50"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Να συνοδεύεται απαραίτητα από σύστημα </w:t>
      </w:r>
      <w:proofErr w:type="spellStart"/>
      <w:r>
        <w:rPr>
          <w:rFonts w:ascii="Times New Roman" w:hAnsi="Times New Roman"/>
          <w:sz w:val="20"/>
          <w:szCs w:val="20"/>
        </w:rPr>
        <w:t>απαέρωσης</w:t>
      </w:r>
      <w:proofErr w:type="spellEnd"/>
      <w:r>
        <w:rPr>
          <w:rFonts w:ascii="Times New Roman" w:hAnsi="Times New Roman"/>
          <w:sz w:val="20"/>
          <w:szCs w:val="20"/>
        </w:rPr>
        <w:t xml:space="preserve"> διαλυτών με κενό, τριών θέσεων, με ικανότητα </w:t>
      </w:r>
      <w:proofErr w:type="spellStart"/>
      <w:r>
        <w:rPr>
          <w:rFonts w:ascii="Times New Roman" w:hAnsi="Times New Roman"/>
          <w:sz w:val="20"/>
          <w:szCs w:val="20"/>
        </w:rPr>
        <w:t>απαέρωσης</w:t>
      </w:r>
      <w:proofErr w:type="spellEnd"/>
      <w:r>
        <w:rPr>
          <w:rFonts w:ascii="Times New Roman" w:hAnsi="Times New Roman"/>
          <w:sz w:val="20"/>
          <w:szCs w:val="20"/>
        </w:rPr>
        <w:t xml:space="preserve"> 400 μ</w:t>
      </w:r>
      <w:r>
        <w:rPr>
          <w:rFonts w:ascii="Times New Roman" w:hAnsi="Times New Roman"/>
          <w:sz w:val="20"/>
          <w:szCs w:val="20"/>
          <w:lang w:val="en-US"/>
        </w:rPr>
        <w:t>L</w:t>
      </w:r>
      <w:r>
        <w:rPr>
          <w:rFonts w:ascii="Times New Roman" w:hAnsi="Times New Roman"/>
          <w:sz w:val="20"/>
          <w:szCs w:val="20"/>
        </w:rPr>
        <w:t xml:space="preserve"> ανά γραμμή. </w:t>
      </w:r>
    </w:p>
    <w:p w:rsidR="00585A78" w:rsidRDefault="00585A78" w:rsidP="00585A78">
      <w:pPr>
        <w:ind w:left="450" w:hanging="450"/>
        <w:rPr>
          <w:rFonts w:ascii="Times New Roman" w:hAnsi="Times New Roman"/>
          <w:b/>
          <w:sz w:val="20"/>
          <w:szCs w:val="20"/>
        </w:rPr>
      </w:pPr>
    </w:p>
    <w:p w:rsidR="00585A78" w:rsidRDefault="00585A78" w:rsidP="00585A78">
      <w:pPr>
        <w:ind w:left="450" w:hanging="4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Ειδικές Απαιτήσεις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Όλα τα μέρη του συστήματος να διαθέτουν δήλωση συμμόρφωσης CE.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Ο προμηθευτής να έχει αποδεδειγμένη εμπειρία εγκατάστασης και εκπαίδευσης.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υποχρεούται στην εγκατάσταση του συστήματος και την πλήρη εκπαίδευση των χειριστών σε όλες τις λειτουργίες του συστήματος.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Η εγγύηση να διαρκεί τουλάχιστον δύο έτη από την παραλαβή του συστήματος και περιλαμβάνει εργασία &amp; ανταλλακτικά σε περίπτωση βλάβης. Η επιβεβαίωση της σχετικής εγγύησης θα γίνεται με έγγραφη δέσμευση του κατασκευαστή ή του εξουσιοδοτημένου αντιπροσώπου του στην Ευρωπαϊκή Ένωση όπως αυτοί ορίζονται στην οδηγία 93/42/ΕΕC, και οπωσδήποτε με ειδική αναφορά για τον αντίστοιχο διαγωνισμό ή την επανάληψή του.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πρέπει να υποβάλει βεβαίωση/δήλωση του κατασκευαστικού οίκου του συστήματος για τη δυνατότητα εφοδιασμού με ανταλλακτικά και αναλώσιμα για τουλάχιστον δέκα (10) έτη ώστε να εξασφαλιστεί η πλήρης, ανελλιπής και ομαλή λειτουργία του υπό προμήθεια είδους.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Φυλλάδια και εγχειρίδια για όλα τα μέρη του συστήματος.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Όλα τα μέρη του συστήματος πρέπει να συνεργάζονται και η ευθύνη λειτουργίας είναι ευθύνη του προμηθευτή.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πρέπει να παραδοθεί πλήρες και έτοιμο προς λειτουργία με όλους τους δυνατούς τρόπους λειτουργίας του.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Ο προμηθευτής και ο κατασκευαστικός οίκος του συστήματος  θα πρέπει να είναι απαραίτητα πιστοποιημένοι κατά ISO 9001:2015.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 προμηθευτής να διαθέτει απαραιτήτως δική του τεχνική υπηρεσία εξυπηρέτησης (</w:t>
      </w:r>
      <w:proofErr w:type="spellStart"/>
      <w:r>
        <w:rPr>
          <w:rFonts w:ascii="Times New Roman" w:hAnsi="Times New Roman"/>
          <w:sz w:val="20"/>
          <w:szCs w:val="20"/>
        </w:rPr>
        <w:t>service</w:t>
      </w:r>
      <w:proofErr w:type="spellEnd"/>
      <w:r>
        <w:rPr>
          <w:rFonts w:ascii="Times New Roman" w:hAnsi="Times New Roman"/>
          <w:sz w:val="20"/>
          <w:szCs w:val="20"/>
        </w:rPr>
        <w:t xml:space="preserve">), με εκπαιδευμένο προσωπικό για την εγκατάσταση, εκπαίδευση, συντήρηση και επισκευή του συστήματος. 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να είναι πρόσφατης τεχνολογίας.</w:t>
      </w:r>
    </w:p>
    <w:p w:rsidR="00585A78" w:rsidRDefault="00585A78" w:rsidP="00585A78">
      <w:pPr>
        <w:numPr>
          <w:ilvl w:val="0"/>
          <w:numId w:val="21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Οι αναφερόμενες ανωτέρω προδιαγραφές πρέπει να φαίνονται οπωσδήποτε και σαφέστατα στα επισυναπτόμενα τεχνικά φυλλάδια του κατασκευαστή οίκου.</w:t>
      </w:r>
    </w:p>
    <w:p w:rsidR="00585A78" w:rsidRDefault="00585A78" w:rsidP="00585A78">
      <w:pPr>
        <w:pStyle w:val="11"/>
        <w:ind w:left="450" w:hanging="450"/>
        <w:jc w:val="both"/>
        <w:rPr>
          <w:rFonts w:eastAsia="Calibri"/>
          <w:sz w:val="20"/>
          <w:szCs w:val="20"/>
          <w:lang w:val="el-GR"/>
        </w:rPr>
      </w:pPr>
    </w:p>
    <w:p w:rsidR="00585A78" w:rsidRDefault="00585A78" w:rsidP="00585A78">
      <w:pPr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Τμήμα 3:</w:t>
      </w:r>
      <w:r>
        <w:rPr>
          <w:rFonts w:ascii="Times New Roman" w:hAnsi="Times New Roman"/>
          <w:b/>
          <w:sz w:val="20"/>
          <w:szCs w:val="20"/>
        </w:rPr>
        <w:t xml:space="preserve"> Τεχνικές προδιαγραφές του είδους «Ροόμετρα μάζας με </w:t>
      </w:r>
      <w:r>
        <w:rPr>
          <w:rFonts w:ascii="Times New Roman" w:hAnsi="Times New Roman"/>
          <w:b/>
          <w:sz w:val="20"/>
          <w:szCs w:val="20"/>
          <w:lang w:val="en-US"/>
        </w:rPr>
        <w:t>readout</w:t>
      </w:r>
      <w:r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  <w:lang w:val="en-US"/>
        </w:rPr>
        <w:t>control</w:t>
      </w:r>
      <w:r w:rsidRPr="00585A7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unit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585A78" w:rsidRDefault="00585A78" w:rsidP="00585A78">
      <w:pPr>
        <w:pStyle w:val="11"/>
        <w:spacing w:line="240" w:lineRule="exact"/>
        <w:jc w:val="both"/>
        <w:rPr>
          <w:rFonts w:eastAsia="Calibri"/>
          <w:sz w:val="20"/>
          <w:szCs w:val="20"/>
          <w:lang w:val="el-GR"/>
        </w:rPr>
      </w:pPr>
      <w:r>
        <w:rPr>
          <w:rFonts w:eastAsia="Calibri"/>
          <w:sz w:val="20"/>
          <w:szCs w:val="20"/>
          <w:lang w:val="el-GR"/>
        </w:rPr>
        <w:t xml:space="preserve">Το σύστημα των </w:t>
      </w:r>
      <w:proofErr w:type="spellStart"/>
      <w:r>
        <w:rPr>
          <w:rFonts w:eastAsia="Calibri"/>
          <w:sz w:val="20"/>
          <w:szCs w:val="20"/>
          <w:lang w:val="el-GR"/>
        </w:rPr>
        <w:t>ροομέτρων</w:t>
      </w:r>
      <w:proofErr w:type="spellEnd"/>
      <w:r>
        <w:rPr>
          <w:rFonts w:eastAsia="Calibri"/>
          <w:sz w:val="20"/>
          <w:szCs w:val="20"/>
          <w:lang w:val="el-GR"/>
        </w:rPr>
        <w:t xml:space="preserve"> μάζας θα περιλαμβάνει τρία (3) τον αριθμό στοιχεία ροόμετρων μάζας και μία (1) αντίστοιχη μονάδα ελέγχου “</w:t>
      </w:r>
      <w:r>
        <w:rPr>
          <w:rFonts w:eastAsia="Calibri"/>
          <w:sz w:val="20"/>
          <w:szCs w:val="20"/>
          <w:lang w:val="en-US"/>
        </w:rPr>
        <w:t>readout</w:t>
      </w:r>
      <w:r>
        <w:rPr>
          <w:rFonts w:eastAsia="Calibri"/>
          <w:sz w:val="20"/>
          <w:szCs w:val="20"/>
          <w:lang w:val="el-GR"/>
        </w:rPr>
        <w:t>/</w:t>
      </w:r>
      <w:r>
        <w:rPr>
          <w:rFonts w:eastAsia="Calibri"/>
          <w:sz w:val="20"/>
          <w:szCs w:val="20"/>
          <w:lang w:val="en-US"/>
        </w:rPr>
        <w:t>control</w:t>
      </w:r>
      <w:r>
        <w:rPr>
          <w:rFonts w:eastAsia="Calibri"/>
          <w:sz w:val="20"/>
          <w:szCs w:val="20"/>
          <w:lang w:val="el-GR"/>
        </w:rPr>
        <w:t xml:space="preserve"> </w:t>
      </w:r>
      <w:r>
        <w:rPr>
          <w:rFonts w:eastAsia="Calibri"/>
          <w:sz w:val="20"/>
          <w:szCs w:val="20"/>
          <w:lang w:val="en-US"/>
        </w:rPr>
        <w:t>unit</w:t>
      </w:r>
      <w:r>
        <w:rPr>
          <w:rFonts w:eastAsia="Calibri"/>
          <w:sz w:val="20"/>
          <w:szCs w:val="20"/>
          <w:lang w:val="el-GR"/>
        </w:rPr>
        <w:t xml:space="preserve">” με όλες τις απαραίτητες συνδέσεις των στοιχείων με τη μονάδα ελέγχου, με τα παρακάτω τεχνικά χαρακτηριστικά: </w:t>
      </w:r>
    </w:p>
    <w:p w:rsidR="00585A78" w:rsidRDefault="00585A78" w:rsidP="00585A78">
      <w:pPr>
        <w:pStyle w:val="11"/>
        <w:jc w:val="both"/>
        <w:rPr>
          <w:rFonts w:eastAsia="Calibri"/>
          <w:b/>
          <w:sz w:val="20"/>
          <w:szCs w:val="20"/>
          <w:lang w:val="el-GR"/>
        </w:rPr>
      </w:pPr>
      <w:r>
        <w:rPr>
          <w:rFonts w:eastAsia="Calibri"/>
          <w:b/>
          <w:sz w:val="20"/>
          <w:szCs w:val="20"/>
          <w:lang w:val="el-GR"/>
        </w:rPr>
        <w:t xml:space="preserve">(α) Στοιχεία </w:t>
      </w:r>
      <w:proofErr w:type="spellStart"/>
      <w:r>
        <w:rPr>
          <w:rFonts w:eastAsia="Calibri"/>
          <w:b/>
          <w:sz w:val="20"/>
          <w:szCs w:val="20"/>
          <w:lang w:val="el-GR"/>
        </w:rPr>
        <w:t>Ροομέτρων</w:t>
      </w:r>
      <w:proofErr w:type="spellEnd"/>
      <w:r>
        <w:rPr>
          <w:rFonts w:eastAsia="Calibri"/>
          <w:b/>
          <w:sz w:val="20"/>
          <w:szCs w:val="20"/>
          <w:lang w:val="el-GR"/>
        </w:rPr>
        <w:t xml:space="preserve"> μάζας: </w:t>
      </w:r>
    </w:p>
    <w:p w:rsidR="00585A78" w:rsidRDefault="00585A78" w:rsidP="00585A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Τα τρία στοιχεία να έχουν FS </w:t>
      </w:r>
      <w:proofErr w:type="spellStart"/>
      <w:r>
        <w:rPr>
          <w:rFonts w:ascii="Times New Roman" w:hAnsi="Times New Roman"/>
          <w:sz w:val="20"/>
          <w:szCs w:val="20"/>
        </w:rPr>
        <w:t>Flow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Rates</w:t>
      </w:r>
      <w:proofErr w:type="spellEnd"/>
      <w:r>
        <w:rPr>
          <w:rFonts w:ascii="Times New Roman" w:hAnsi="Times New Roman"/>
          <w:sz w:val="20"/>
          <w:szCs w:val="20"/>
        </w:rPr>
        <w:t>: 150 (1</w:t>
      </w:r>
      <w:r>
        <w:rPr>
          <w:rFonts w:ascii="Times New Roman" w:hAnsi="Times New Roman"/>
          <w:sz w:val="20"/>
          <w:szCs w:val="20"/>
          <w:vertAlign w:val="superscript"/>
        </w:rPr>
        <w:t>ος</w:t>
      </w:r>
      <w:r>
        <w:rPr>
          <w:rFonts w:ascii="Times New Roman" w:hAnsi="Times New Roman"/>
          <w:sz w:val="20"/>
          <w:szCs w:val="20"/>
        </w:rPr>
        <w:t xml:space="preserve"> μετρητής), 150 (2</w:t>
      </w:r>
      <w:r>
        <w:rPr>
          <w:rFonts w:ascii="Times New Roman" w:hAnsi="Times New Roman"/>
          <w:sz w:val="20"/>
          <w:szCs w:val="20"/>
          <w:vertAlign w:val="superscript"/>
        </w:rPr>
        <w:t>ος</w:t>
      </w:r>
      <w:r>
        <w:rPr>
          <w:rFonts w:ascii="Times New Roman" w:hAnsi="Times New Roman"/>
          <w:sz w:val="20"/>
          <w:szCs w:val="20"/>
        </w:rPr>
        <w:t xml:space="preserve"> μετρητής) και 300 SMLM (3</w:t>
      </w:r>
      <w:r>
        <w:rPr>
          <w:rFonts w:ascii="Times New Roman" w:hAnsi="Times New Roman"/>
          <w:sz w:val="20"/>
          <w:szCs w:val="20"/>
          <w:vertAlign w:val="superscript"/>
        </w:rPr>
        <w:t>ος</w:t>
      </w:r>
      <w:r>
        <w:rPr>
          <w:rFonts w:ascii="Times New Roman" w:hAnsi="Times New Roman"/>
          <w:sz w:val="20"/>
          <w:szCs w:val="20"/>
        </w:rPr>
        <w:t xml:space="preserve"> μετρητής) και τις παρακάτω υπόλοιπες κατ’ ελάχιστον προδιαγραφές: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Max Pressure: 1500 psig [103 BAR]; Max Temperature: 65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Material: 316L SS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Valve Type: Normally closed; Valve Seat Material: Viton; Seals/O-Ring: Viton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Electrical Connector: 15-pin D-Conn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Connection Size: 1/8΄΄; Connection Type: Comp w\Filter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FS Flow Rate: 150 ή 300 SMLM (</w:t>
      </w:r>
      <w:proofErr w:type="spellStart"/>
      <w:r>
        <w:rPr>
          <w:rFonts w:ascii="Times New Roman" w:hAnsi="Times New Roman" w:cs="Times New Roman"/>
          <w:sz w:val="20"/>
          <w:szCs w:val="20"/>
        </w:rPr>
        <w:t>ως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α</w:t>
      </w:r>
      <w:proofErr w:type="spellStart"/>
      <w:r>
        <w:rPr>
          <w:rFonts w:ascii="Times New Roman" w:hAnsi="Times New Roman" w:cs="Times New Roman"/>
          <w:sz w:val="20"/>
          <w:szCs w:val="20"/>
        </w:rPr>
        <w:t>νωτέρω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); Fluid / Gas: HELIUM-4 He; Flow Type: SV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Inlet Pressure: 1 </w:t>
      </w:r>
      <w:proofErr w:type="spellStart"/>
      <w:r>
        <w:rPr>
          <w:rFonts w:ascii="Times New Roman" w:hAnsi="Times New Roman" w:cs="Times New Roman"/>
          <w:sz w:val="20"/>
          <w:szCs w:val="20"/>
        </w:rPr>
        <w:t>atmg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Outlet Pressure: 0.00 </w:t>
      </w:r>
      <w:proofErr w:type="spellStart"/>
      <w:r>
        <w:rPr>
          <w:rFonts w:ascii="Times New Roman" w:hAnsi="Times New Roman" w:cs="Times New Roman"/>
          <w:sz w:val="20"/>
          <w:szCs w:val="20"/>
        </w:rPr>
        <w:t>atmg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 Ref Temp: 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Communications: Smart Emulation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Input and Output Signal: 0-5 V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Electrical Conn.-Digital: Smart Emulation (Analog and/or RS485) REV-B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Baud Rate: 19200 baud Standard Rate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Output Enhancement: Standard settling / response time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Power Supply: 24 </w:t>
      </w:r>
      <w:proofErr w:type="spellStart"/>
      <w:r>
        <w:rPr>
          <w:rFonts w:ascii="Times New Roman" w:hAnsi="Times New Roman" w:cs="Times New Roman"/>
          <w:sz w:val="20"/>
          <w:szCs w:val="20"/>
        </w:rPr>
        <w:t>Vdc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Mounting Attitude: Horizontal base down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Calibration: Single standard calibration up to 200 PSIG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Orifice: 0.003 orifice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Restrictor: Size code K; Restrictor Type: Sintered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Operating Temperature: 20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A78" w:rsidRDefault="00585A78" w:rsidP="00585A78">
      <w:pPr>
        <w:pStyle w:val="a5"/>
        <w:numPr>
          <w:ilvl w:val="0"/>
          <w:numId w:val="23"/>
        </w:numPr>
        <w:spacing w:before="120" w:after="120"/>
        <w:ind w:left="450" w:hanging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Sensor Factor: 1.386.</w:t>
      </w:r>
    </w:p>
    <w:p w:rsidR="00585A78" w:rsidRDefault="00585A78" w:rsidP="00585A78">
      <w:pPr>
        <w:spacing w:before="120" w:after="120"/>
        <w:ind w:left="450" w:hanging="450"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/>
          <w:b/>
          <w:sz w:val="20"/>
          <w:szCs w:val="20"/>
        </w:rPr>
        <w:t>β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>Μονάδα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ελέγχου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(Readout/control unit):</w:t>
      </w:r>
    </w:p>
    <w:p w:rsidR="00585A78" w:rsidRDefault="00585A78" w:rsidP="00585A78">
      <w:pPr>
        <w:spacing w:before="120" w:after="1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Η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Μονάδα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ελέγχου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και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ρύθμισης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ροών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να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είναι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τεσσάρων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καναλιών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>επιτραπέζιου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τύπου</w:t>
      </w:r>
      <w:r>
        <w:rPr>
          <w:rFonts w:ascii="Times New Roman" w:hAnsi="Times New Roman"/>
          <w:sz w:val="20"/>
          <w:szCs w:val="20"/>
          <w:lang w:val="en-US"/>
        </w:rPr>
        <w:t xml:space="preserve">, 220 VAC (power cord), +24 VDC (power supply), 01-5 VDC pinout adapter (Input/output). </w:t>
      </w:r>
    </w:p>
    <w:p w:rsidR="00585A78" w:rsidRDefault="00585A78" w:rsidP="00585A78">
      <w:pPr>
        <w:spacing w:before="120" w:after="1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585A78" w:rsidRDefault="00585A78" w:rsidP="00585A78">
      <w:pPr>
        <w:ind w:left="450" w:hanging="4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Ειδικές Απαιτήσεις 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Όλα τα μέρη του συστήματος να διαθέτουν δήλωση συμμόρφωσης CE. 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Η εγγύηση να διαρκεί τουλάχιστον 1 έτος από την παραλαβή του συστήματος.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Φυλλάδια και εγχειρίδια για όλα τα μέρη του συστήματος. 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Όλα τα μέρη του συστήματος πρέπει να συνεργάζονται και η ευθύνη λειτουργίας είναι ευθύνη του προμηθευτή. 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πρέπει να παραδοθεί πλήρες και έτοιμο προς λειτουργία με όλους τους δυνατούς τρόπους λειτουργίας του.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Ο προμηθευτής και ο κατασκευαστικός οίκος του συστήματος  θα πρέπει να είναι απαραίτητα πιστοποιημένοι κατά ISO 9001:2015. </w:t>
      </w:r>
    </w:p>
    <w:p w:rsidR="00585A78" w:rsidRDefault="00585A78" w:rsidP="00585A78">
      <w:pPr>
        <w:numPr>
          <w:ilvl w:val="0"/>
          <w:numId w:val="25"/>
        </w:numPr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Το σύστημα να είναι πρόσφατης τεχνολογίας.</w:t>
      </w:r>
    </w:p>
    <w:p w:rsidR="00585A78" w:rsidRDefault="00585A78" w:rsidP="00585A78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p w:rsidR="00585A78" w:rsidRDefault="00585A78" w:rsidP="00585A78">
      <w:pPr>
        <w:ind w:left="270" w:hanging="2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Τμήμα 4:</w:t>
      </w:r>
      <w:r>
        <w:rPr>
          <w:rFonts w:ascii="Times New Roman" w:hAnsi="Times New Roman"/>
          <w:b/>
          <w:sz w:val="20"/>
          <w:szCs w:val="20"/>
        </w:rPr>
        <w:t xml:space="preserve"> Τεχνικές προδιαγραφές «Πλήρους Συστήματος Η/Υ»:</w:t>
      </w:r>
    </w:p>
    <w:p w:rsidR="00585A78" w:rsidRDefault="00585A78" w:rsidP="00585A7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Ένα πλήρες σύστημα Η/Υ με: (α) την κεντρική μονάδα του Η/Υ πληκτρολόγιο, ποντίκι, (β) την Οθόνη και (γ)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 w:rsidRPr="00585A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camera</w:t>
      </w:r>
      <w:r>
        <w:rPr>
          <w:rFonts w:ascii="Times New Roman" w:hAnsi="Times New Roman"/>
          <w:sz w:val="20"/>
          <w:szCs w:val="20"/>
        </w:rPr>
        <w:t>, και τεχνικές προδιαγραφές όπως περιγράφονται παρακάτω:</w:t>
      </w:r>
    </w:p>
    <w:p w:rsidR="00585A78" w:rsidRDefault="00585A78" w:rsidP="00585A78">
      <w:pPr>
        <w:ind w:left="270" w:hanging="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155"/>
        <w:gridCol w:w="111"/>
        <w:gridCol w:w="348"/>
        <w:gridCol w:w="845"/>
        <w:gridCol w:w="1646"/>
        <w:gridCol w:w="1555"/>
        <w:gridCol w:w="1280"/>
      </w:tblGrid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Χαρακτηριστικό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Ελάχιστες Προδιαγραφές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Συμμόρφωση Προτεινόμενης Προσφοράς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Σημείο Αναφοράς Τεκμηρίωσης</w:t>
            </w:r>
          </w:p>
        </w:tc>
      </w:tr>
      <w:tr w:rsidR="00585A78" w:rsidTr="00585A78">
        <w:trPr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(α) Βασική μονάδα του Η/Υ:</w:t>
            </w: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Αριθμός Μονάδων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Κατασκευαστής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 αναφερθεί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trHeight w:val="374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Μοντέλο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 αναφερθεί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κωδικός προϊόντος)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trHeight w:val="23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Ποιότητα Κατασκευής / ISO Κατασκευαστή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pStyle w:val="Speccentered"/>
              <w:snapToGrid w:val="0"/>
              <w:spacing w:after="0" w:line="256" w:lineRule="auto"/>
              <w:ind w:right="34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ISO 9001/2015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Επεξεργαστής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CPU)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Οικογένεια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Επεξεργαστής της οικογένειας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7 τουλάχιστον 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ης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γενιάς ή ισοδύναμο*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Pr="00C6438C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Πυρήνες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Συχνότητα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2,9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688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Απόδοση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 17.000 σύμφωνα με τις μετρήσεις απόδοσης του εργαλείου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Passmark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Μνήμη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Χωρητικότητα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GBs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Μέγιστη υποστηριζόμενη μνήμη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Συχνότητα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2.933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ΜΗz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DDR4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Αριθμός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DIMM slots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slots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Σκληρός  Δίσκος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Χωρητικότητα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512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εσωτερικός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85A78" w:rsidTr="00585A78">
        <w:trPr>
          <w:trHeight w:val="30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Διάσταση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Πρωτόκολλο επικοινωνίας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NVMe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trHeight w:val="223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Οπτική Μονάδα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DVD RW+/-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223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Ταχύτητα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40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Κάρτα γραφικών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Μοντέλο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α αναφερθεί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Μέγιστη ψηφιακή ανάλυση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7680 x 4320</w:t>
            </w:r>
            <w:r>
              <w:rPr>
                <w:rFonts w:ascii="Times New Roman" w:hAnsi="Times New Roman"/>
                <w:sz w:val="20"/>
                <w:szCs w:val="20"/>
              </w:rPr>
              <w:t>@120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Μνήμη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διαμοιρασμένη ή πλέον της κύριας μνήμης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Ενσωματωμένη στη μητρική κάρτα ή ξεχωριστή κάρτα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Άλλα χαρακτηριστικά: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Πλήρης υποστήριξη στα παρακάτω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APIs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DirectX 12, OpenGL 4.4, </w:t>
            </w:r>
            <w:r>
              <w:rPr>
                <w:rFonts w:ascii="Times New Roman" w:hAnsi="Times New Roman"/>
                <w:sz w:val="20"/>
                <w:szCs w:val="20"/>
              </w:rPr>
              <w:t>ή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νεότερα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Θύρες Επικοινωνίας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ar-SA"/>
              </w:rPr>
              <w:t>DisplayPort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Υποστήριξη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πολλαπλών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οθονών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Κάρτα ήχου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Μοντέλο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 αναφερθεί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Χαρακτηριστικά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Υποστήριξη ήχου 2 καναλιών υψηλής ποιότητας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Τύπος: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Ενσωματωμένο στη μητρική κάρτα ή ξεχωριστή κάρτα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Κάρτα δικτύου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Μοντέλο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 αναφερθεί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Τύπος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Ενσωματωμένη στη μητρική ή ξεχωριστή κάρτα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Ταχύτητα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Gigabit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LAN 10/100/1000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Αριθμός Θυρών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Άλλα χαρακτηριστικά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802.11ac, Bluetooth 4.2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Θύρες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USB 2.0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 Gen1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 Gen2  Type C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RJ-45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Universal Audio Jack Connector/Headset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Line-out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VGA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DisplayPort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1.4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HDMI 2.0b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≥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Διαστάσεις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Ύψος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35 </w:t>
            </w:r>
            <w:r>
              <w:rPr>
                <w:rFonts w:ascii="Times New Roman" w:hAnsi="Times New Roman"/>
                <w:sz w:val="20"/>
                <w:szCs w:val="20"/>
              </w:rPr>
              <w:t>εκ.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Βάθος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30 </w:t>
            </w:r>
            <w:r>
              <w:rPr>
                <w:rFonts w:ascii="Times New Roman" w:hAnsi="Times New Roman"/>
                <w:sz w:val="20"/>
                <w:szCs w:val="20"/>
              </w:rPr>
              <w:t>εκ.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Πλάτος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16 </w:t>
            </w:r>
            <w:r>
              <w:rPr>
                <w:rFonts w:ascii="Times New Roman" w:hAnsi="Times New Roman"/>
                <w:sz w:val="20"/>
                <w:szCs w:val="20"/>
              </w:rPr>
              <w:t>εκ.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Βάρος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≤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κιλά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Πληκτρολόγιο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Ελληνικό, 102 πλήκτρων, με σύνδεση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Ποντίκι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Οπτικό, με σύνδεση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/>
                <w:sz w:val="20"/>
                <w:szCs w:val="20"/>
              </w:rPr>
              <w:t>, 3 πλήκτρων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Πιστοποιημένη Υποστήριξη Λειτουργικών Συστημάτων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Πιστοποιημένη υποστήριξη των παρακάτω λειτουργικών  συστημάτων:</w:t>
            </w:r>
          </w:p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 Windows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RPr="00C6438C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Εγκατεστημένο λειτουργικό σύστημα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 Windows 10 Pro </w:t>
            </w:r>
            <w:r>
              <w:rPr>
                <w:rFonts w:ascii="Times New Roman" w:hAnsi="Times New Roman"/>
                <w:sz w:val="20"/>
                <w:szCs w:val="20"/>
              </w:rPr>
              <w:t>ΕΝ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64-bit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Οδηγοί – Λογισμικό διαχείρισης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Οδηγοί και λογισμικό διαχείρισης του παραπάνω υλικού για το λειτουργικό σύστημα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σε ηλεκτρονική μορφή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82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Ασφάλεια Υπολογιστή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8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Δυνατότητα κλειδώματος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BIOS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μέσω κωδικού πρόσβασης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8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Δυνατότητα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82"/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Υποστήριξη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TPM 2.0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48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Εγγύηση καλής λειτουργίας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 w:rsidP="00C643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Τουλάχιστον </w:t>
            </w:r>
            <w:r w:rsidR="00C6438C">
              <w:rPr>
                <w:rFonts w:ascii="Times New Roman" w:hAnsi="Times New Roman"/>
                <w:sz w:val="20"/>
                <w:szCs w:val="20"/>
              </w:rPr>
              <w:t>δύο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(2) έτη εγγύηση στο παραπάνω υλικό από την κατασκευάστρια εταιρία με γραπτή δήλωσή της.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83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Ανταλλακτικά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 w:rsidP="00C643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Υποστήριξη σε ανταλλακτικά για </w:t>
            </w:r>
            <w:r w:rsidR="00C6438C">
              <w:rPr>
                <w:rFonts w:ascii="Times New Roman" w:hAnsi="Times New Roman"/>
                <w:sz w:val="20"/>
                <w:szCs w:val="20"/>
              </w:rPr>
              <w:t>δύο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(2) τουλάχιστον έτη από την κατασκευάστρια εταιρεία με γραπτή δήλωσή της.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Τεχνική Υποστήριξη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 w:rsidP="00C643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Υποστήριξη για τουλάχιστον </w:t>
            </w:r>
            <w:r w:rsidR="00C6438C">
              <w:rPr>
                <w:rFonts w:ascii="Times New Roman" w:hAnsi="Times New Roman"/>
                <w:sz w:val="20"/>
                <w:szCs w:val="20"/>
              </w:rPr>
              <w:t>δύο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(2) έτη για τον παραπάνω εξοπλισμό, με αποστολή πιστοποιημένου από την κατασκευάστρια εταιρία μηχανικού την επόμενη εργάσιμη ημέρα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Next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OnSite</w:t>
            </w:r>
            <w:proofErr w:type="spellEnd"/>
            <w:r w:rsidRPr="00C64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Service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στο χώρο του Πολυτεχνείου Κρήτης, με γραπτή δήλωσή της.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 αναφερθεί ο κωδικός προϊόντος εάν υπάρχει.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Βλαβοληπτικό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κέντρο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Παροχή οργανωμένου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βλαβοληπτικού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κέντρου από την κατασκευάστρια εταιρεία, με χρήση ελληνικής γλώσσας (μητρική), που θα παρέχει κατά ελάχιστο:</w:t>
            </w:r>
          </w:p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α) τηλεφωνική υποστήριξη σε 8ωρη βάση, τις εργάσιμες ημέρες και ώρες,</w:t>
            </w:r>
          </w:p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β) ηλεκτρονική υποστήριξη σε 24ωρη βάση, 7 ημέρες της εβδομάδας.</w:t>
            </w:r>
          </w:p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α αναφερθούν τα στοιχεία επικοινωνίας του κέντρου (τηλέφωνα επικοινωνίας,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οι ώρες λειτουργίας του και να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περιγραφεί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αναλυτικά η διαδικασία υποστήριξης.</w:t>
            </w:r>
          </w:p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Τα παραπάνω να τεκμηριωθούν με γραπτή δήλωσή της κατασκευάστριας εταιρείας.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Παράδοση  - Εγκατάσταση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Ο προμηθευτής οφείλει να παραδώσει και να επιδείξει το παρεχόμενο προϊόν, σε χώρο του Πολυτεχνείου Κρήτης που θα του υποδειχθεί κατά την παραλαβή.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Χρόνος Παράδοσης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  5 εβδομάδες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85A78" w:rsidRDefault="00585A78">
            <w:pPr>
              <w:suppressAutoHyphens/>
              <w:overflowPunct w:val="0"/>
              <w:autoSpaceDE w:val="0"/>
              <w:snapToGrid w:val="0"/>
              <w:spacing w:beforeLines="40" w:before="96" w:afterLines="40" w:after="96" w:line="252" w:lineRule="auto"/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eastAsia="ar-SA"/>
              </w:rPr>
              <w:t xml:space="preserve">(β) Οθόνη του Η/Υ </w:t>
            </w: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Αριθμός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right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Να αναφερθεί ο κατασκευαστής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Να αναφερθεί το μοντέλο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23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ISO Κατασκευαστή / Υλικού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uppressAutoHyphens/>
              <w:overflowPunct w:val="0"/>
              <w:autoSpaceDE w:val="0"/>
              <w:snapToGrid w:val="0"/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ISO 9001/2015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6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Τύπος οθόνης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right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Ευρεία επίπεδη οθόνη, LED, 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IPS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αντιθαμβωτική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με σκληρή επίστρωση 3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6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Μέγεθος προβολής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≥  2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inches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Λόγος διαστάσεων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Ευρεία οθόνη (16:9)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Βέλτιστη ανάλυση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λειτουργίας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2560 x 1440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) at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Hz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Λόγος αντίθεσης (τυπικός)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≥  1000:1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Φωτεινότητα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cd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Χρόνος απόκρισης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≤ 4ms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Μέγιστη Γωνία θέασης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178° κατακόρυφη / 178° οριζόντια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right="34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Pixel pitch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≤ 0.2331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x 0.2331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mm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30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Βάθος χρώματος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16,7 εκατομμύρια χρώματα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HDMI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version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1.4)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x2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NAI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DisplayPort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version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1.2)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Audio line out port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932"/>
              </w:tabs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Ενσωματωμένα ή αποσπώμενα ηχεία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Μονάδα Τροφοδοσίας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Κατανάλωση ενέργειας (μέγιστη)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≤ 4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Κατανάλωση ενέργειας (τυπική)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≤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Δυνατότητα κλειδώματος ασφαλείας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NAI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Συμβατότητα με διεθνή πρότυπα καλής λειτουργίας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Energy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Star</w:t>
            </w:r>
            <w:proofErr w:type="spellEnd"/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Συμβατότητα με τον κανονισμό ελέγχου επικίνδυνων ουσιών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RoHS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ή άλλο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Οδηγοί – Λογισμικό διαχείρισης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Οδηγοί και λογισμικό διαχείρισης του παραπάνω υλικού για τα υποστηριζόμενα λειτουργικά συστήματα σε ηλεκτρονική μορφή.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Καλώδια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Να περιλαμβάνονται τα απαραίτητα καλώδια σύνδεσης σε τροφοδοσία, καλώδιο σύνδεσης με υπολογιστή τύπου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HDMI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Εγγύηση καλής λειτουργίας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 w:rsidP="00C643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Τουλάχιστον </w:t>
            </w:r>
            <w:r w:rsidR="00C6438C">
              <w:rPr>
                <w:rFonts w:ascii="Times New Roman" w:hAnsi="Times New Roman"/>
                <w:sz w:val="20"/>
                <w:szCs w:val="20"/>
                <w:lang w:eastAsia="ar-SA"/>
              </w:rPr>
              <w:t>τρία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(3) έτη εγγύηση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zero</w:t>
            </w:r>
            <w:r w:rsidRPr="00C64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pixel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στο παραπάνω υλικό από την κατασκευάστρια εταιρεία με γραπτή δήλωση.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Ανταλλακτικά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 w:rsidP="00C6438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Υποστήριξη σε ανταλλακτικά για </w:t>
            </w:r>
            <w:r w:rsidR="00C6438C">
              <w:rPr>
                <w:rFonts w:ascii="Times New Roman" w:hAnsi="Times New Roman"/>
                <w:sz w:val="20"/>
                <w:szCs w:val="20"/>
                <w:lang w:eastAsia="ar-SA"/>
              </w:rPr>
              <w:t>τρία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(3) τουλάχιστον έτη από την κατασκευάστρια εταιρεία με γραπτή δήλωση.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Ο προμηθευτής οφείλει να παραδώσει και να επιδείξει το παρεχόμενο προϊόν, σε χώρο του Πολυτεχνείου Κρήτης που θα του υποδειχθεί κατά την παραλαβή.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42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Χρόνος Παράδοσης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≤ 5 εβδομάδες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85A78" w:rsidRDefault="00585A78">
            <w:pPr>
              <w:suppressAutoHyphens/>
              <w:overflowPunct w:val="0"/>
              <w:autoSpaceDE w:val="0"/>
              <w:snapToGrid w:val="0"/>
              <w:spacing w:beforeLines="40" w:before="96" w:afterLines="40" w:after="96" w:line="252" w:lineRule="auto"/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eastAsia="ar-SA"/>
              </w:rPr>
              <w:t xml:space="preserve">(γ)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en-US" w:eastAsia="ar-SA"/>
              </w:rPr>
              <w:t xml:space="preserve">Web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eastAsia="ar-SA"/>
              </w:rPr>
              <w:t>κάμερα</w:t>
            </w: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Αριθμός 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ind w:right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Να αναφερθεί ο κατασκευαστής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Μεγ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 ανάλυση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720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p/30fps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Τύπος εστίασης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σταθερή εστίαση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trHeight w:val="53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Ενσωματωμένο μικρόφωνο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μονοφωνικό</w:t>
            </w:r>
          </w:p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Οπτικό πεδίο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Μήκος καλωδίου: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ind w:left="7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ind w:right="-108"/>
              <w:textAlignment w:val="baseline"/>
              <w:rPr>
                <w:rFonts w:ascii="Times New Roman" w:hAnsi="Times New Roman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585A78" w:rsidTr="00585A7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Χρόνος Παράδοσης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tabs>
                <w:tab w:val="left" w:pos="1890"/>
                <w:tab w:val="center" w:pos="1947"/>
              </w:tabs>
              <w:overflowPunct w:val="0"/>
              <w:autoSpaceDE w:val="0"/>
              <w:snapToGrid w:val="0"/>
              <w:ind w:left="-108" w:right="-9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≤ 5 εβδομάδες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78" w:rsidRDefault="00585A78">
            <w:pPr>
              <w:overflowPunct w:val="0"/>
              <w:autoSpaceDE w:val="0"/>
              <w:autoSpaceDN w:val="0"/>
              <w:ind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5A78" w:rsidRDefault="00585A78" w:rsidP="00585A78">
      <w:pPr>
        <w:rPr>
          <w:rFonts w:ascii="Times New Roman" w:hAnsi="Times New Roman"/>
          <w:b/>
          <w:sz w:val="20"/>
          <w:szCs w:val="20"/>
        </w:rPr>
      </w:pPr>
    </w:p>
    <w:p w:rsidR="00585A78" w:rsidRDefault="00585A78" w:rsidP="00585A7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Κατηγορία 64-08: Υλικά άμεσης ανάλωσης (εργαστηριακά αναλώσιμα):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1418"/>
      </w:tblGrid>
      <w:tr w:rsidR="00585A78" w:rsidTr="00585A78">
        <w:trPr>
          <w:trHeight w:val="1016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Τμήμα 5: Χημικές ενώσεις και αναλώσιμα χημικών αναλύσεων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Cerium (III) nitrate hexahydrate,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puriss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p.a.,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&gt;=99%, Honeywell</w:t>
            </w:r>
          </w:p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g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Chloroplatinic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acid, 8%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solution in water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Sigma Aldrich</w:t>
            </w:r>
          </w:p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 ml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Palladium (II) nitrate hydrate, Sigma Aldrich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τεμάχια 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(των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έκαστο)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Ruthenium (III) chloride hydrate, basis Reagent Plus, Sigma Aldrich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g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Hydrogen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tetrachloroaurate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hydrate, 99.999% trace metal basis,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Acros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organics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 g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Zinc acetate dehydrate,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puriss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p.a., ACS reagent, &gt;=99.%, (KT), Honeywell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250 g</w:t>
            </w:r>
          </w:p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Aluminium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nitrate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nonahydrate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purum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p.a. &gt;=98%, Honeywell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 kg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Ammonium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heptamolybdate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for analysis,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tetrahydrate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&gt;=99%, Fisher Chemical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g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Iridium (III) chloride hydrate, 99.9%, trace metal basis,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Sigma Aldrich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1g</w:t>
            </w:r>
          </w:p>
        </w:tc>
      </w:tr>
      <w:tr w:rsidR="00585A78" w:rsidTr="00585A78">
        <w:trPr>
          <w:trHeight w:val="63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ΣΥΝΟΛΙΚΟΣ ΠΡΟΥΠΟΛΟΓΙΣΜΟΣ Τμήματος 5 (με ΦΠΑ): 1980,00</w:t>
            </w:r>
          </w:p>
        </w:tc>
      </w:tr>
      <w:tr w:rsidR="00585A78" w:rsidTr="00585A78">
        <w:trPr>
          <w:trHeight w:val="63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Τμήμα 6: Χημικά αέρια υπό υψηλή πίεση (εργαστηριακά αναλώσιμα)</w:t>
            </w: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Φιάλη 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και περιεχόμενο φιάλης 20%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C643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σε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με τα εξής χαρακτηριστικά: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Ανοχή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CO:  ± 2%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± 2%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</w:t>
            </w:r>
            <w:proofErr w:type="spellEnd"/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Τύπος φιάλης: 10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Liter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αλουμινίου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Τύπος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βαλβίδας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DIN 477, No 1 brass 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Πίεση εμφιάλωσης: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Όγκος περιεχομένου: 1,954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(τελική πλήρωση στα 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Χρόνος σταθερότητας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μήνες 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Χρόνος παράδοσης: 12-14 εβδομάδες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Πιστοποιητικό ανάλυσης κατά βάρος</w:t>
            </w:r>
          </w:p>
          <w:p w:rsidR="00585A78" w:rsidRDefault="00585A78" w:rsidP="00585A78">
            <w:pPr>
              <w:pStyle w:val="Default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Σύνδεσμος (Μαστός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Ρακόρ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 ορειχάλκινος επινικελωμένος για ρυθμιστή πίεσης φιάλης (κατά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477 (Νο1 ή Νο6, ανάλογα) με σπείρωμα εισόδου M:16x1,336 και πίεσης λειτουργίας 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585A78" w:rsidRDefault="00585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Περιεχόμενο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φιάλης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καθαρού αερίου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με τα εξής χαρακτηριστικά:</w:t>
            </w:r>
          </w:p>
          <w:p w:rsidR="00585A78" w:rsidRDefault="00585A78" w:rsidP="00585A78">
            <w:pPr>
              <w:pStyle w:val="a5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καθα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ρότητ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4.5 (&gt;99,995%)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Περιεχόμενο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έριο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7,5 kg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Χρόνος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ράδοσης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12-14 εβ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δομάδες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Φιάλη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και περιεχόμενο φιάλης καθαρού αερίου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με τα εξής χαρακτηριστικά:</w:t>
            </w:r>
          </w:p>
          <w:p w:rsidR="00585A78" w:rsidRDefault="00585A78" w:rsidP="00585A78">
            <w:pPr>
              <w:pStyle w:val="a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καθα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ρότητ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4.5 (&gt;99,995%)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Τύ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φιάλης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10L χα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βδινη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πος βαλβ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ίδ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ας: DIN 477, No 1 brass 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Πίεση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εμφιάλωσης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200 bar</w:t>
            </w:r>
          </w:p>
          <w:p w:rsidR="00585A78" w:rsidRDefault="00585A78" w:rsidP="00585A78">
            <w:pPr>
              <w:pStyle w:val="a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Χρόνος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ράδοσης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12-14 εβ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δομάδες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85A78" w:rsidRDefault="00585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78" w:rsidTr="00585A78">
        <w:trPr>
          <w:trHeight w:val="63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78" w:rsidRDefault="00585A78">
            <w:pPr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ΣΥΝΟΛΙΚΟΣ ΠΡΟΥΠΟΛΟΓΙΣΜΟΣ Τμήματος 6 (με ΦΠΑ): 3000,00</w:t>
            </w:r>
          </w:p>
        </w:tc>
      </w:tr>
    </w:tbl>
    <w:p w:rsidR="00585A78" w:rsidRDefault="00585A78" w:rsidP="00585A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9667F" w:rsidRPr="00430752" w:rsidRDefault="00C6438C" w:rsidP="00430752"/>
    <w:sectPr w:rsidR="00F9667F" w:rsidRPr="004307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5A" w:rsidRDefault="00307F5A" w:rsidP="00307F5A">
      <w:pPr>
        <w:spacing w:after="0" w:line="240" w:lineRule="auto"/>
      </w:pPr>
      <w:r>
        <w:separator/>
      </w:r>
    </w:p>
  </w:endnote>
  <w:endnote w:type="continuationSeparator" w:id="0">
    <w:p w:rsidR="00307F5A" w:rsidRDefault="00307F5A" w:rsidP="003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useo Sans For Dell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A" w:rsidRDefault="00307F5A">
    <w:pPr>
      <w:pStyle w:val="a8"/>
    </w:pPr>
    <w:r>
      <w:rPr>
        <w:noProof/>
        <w:lang w:eastAsia="el-GR"/>
      </w:rPr>
      <w:drawing>
        <wp:inline distT="0" distB="0" distL="0" distR="0" wp14:anchorId="3F36C070">
          <wp:extent cx="4971415" cy="1076325"/>
          <wp:effectExtent l="0" t="0" r="63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1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5A" w:rsidRDefault="00307F5A" w:rsidP="00307F5A">
      <w:pPr>
        <w:spacing w:after="0" w:line="240" w:lineRule="auto"/>
      </w:pPr>
      <w:r>
        <w:separator/>
      </w:r>
    </w:p>
  </w:footnote>
  <w:footnote w:type="continuationSeparator" w:id="0">
    <w:p w:rsidR="00307F5A" w:rsidRDefault="00307F5A" w:rsidP="0030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19B0"/>
    <w:multiLevelType w:val="multilevel"/>
    <w:tmpl w:val="348AF7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2E80"/>
    <w:multiLevelType w:val="hybridMultilevel"/>
    <w:tmpl w:val="21503E7E"/>
    <w:lvl w:ilvl="0" w:tplc="040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23197"/>
    <w:multiLevelType w:val="hybridMultilevel"/>
    <w:tmpl w:val="61F0CD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CB9"/>
    <w:multiLevelType w:val="hybridMultilevel"/>
    <w:tmpl w:val="7A2C8D60"/>
    <w:lvl w:ilvl="0" w:tplc="CBC6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4D8"/>
    <w:multiLevelType w:val="hybridMultilevel"/>
    <w:tmpl w:val="9B86EC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33C"/>
    <w:multiLevelType w:val="multilevel"/>
    <w:tmpl w:val="A9F21A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D6DC5"/>
    <w:multiLevelType w:val="hybridMultilevel"/>
    <w:tmpl w:val="6E4820C4"/>
    <w:lvl w:ilvl="0" w:tplc="FB741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4E4B"/>
    <w:multiLevelType w:val="hybridMultilevel"/>
    <w:tmpl w:val="E9FE513E"/>
    <w:lvl w:ilvl="0" w:tplc="E1F40146">
      <w:start w:val="1"/>
      <w:numFmt w:val="decimal"/>
      <w:pStyle w:val="a0"/>
      <w:lvlText w:val="(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  <w:sz w:val="20"/>
        <w:szCs w:val="20"/>
      </w:rPr>
    </w:lvl>
    <w:lvl w:ilvl="1" w:tplc="7A3A89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4C784AA2"/>
    <w:multiLevelType w:val="hybridMultilevel"/>
    <w:tmpl w:val="D9842490"/>
    <w:lvl w:ilvl="0" w:tplc="3F08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291D"/>
    <w:multiLevelType w:val="hybridMultilevel"/>
    <w:tmpl w:val="CF404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E5A69"/>
    <w:multiLevelType w:val="hybridMultilevel"/>
    <w:tmpl w:val="27D81174"/>
    <w:lvl w:ilvl="0" w:tplc="E554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80C46"/>
    <w:multiLevelType w:val="hybridMultilevel"/>
    <w:tmpl w:val="BE10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821B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5B4ED6"/>
    <w:multiLevelType w:val="hybridMultilevel"/>
    <w:tmpl w:val="34EE13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3"/>
    <w:rsid w:val="000D2FD0"/>
    <w:rsid w:val="002A5019"/>
    <w:rsid w:val="00307F5A"/>
    <w:rsid w:val="00430752"/>
    <w:rsid w:val="00585A78"/>
    <w:rsid w:val="00872943"/>
    <w:rsid w:val="008B36BE"/>
    <w:rsid w:val="00B05824"/>
    <w:rsid w:val="00C6438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A009208-98DD-4F5C-9B3E-A5BCF9A3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294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Char"/>
    <w:uiPriority w:val="9"/>
    <w:qFormat/>
    <w:rsid w:val="00585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585A78"/>
    <w:pPr>
      <w:keepNext/>
      <w:tabs>
        <w:tab w:val="num" w:pos="1553"/>
        <w:tab w:val="num" w:pos="1980"/>
      </w:tabs>
      <w:spacing w:before="100" w:beforeAutospacing="1" w:after="100" w:afterAutospacing="1" w:line="240" w:lineRule="auto"/>
      <w:ind w:left="360" w:hanging="360"/>
      <w:outlineLvl w:val="1"/>
    </w:pPr>
    <w:rPr>
      <w:rFonts w:eastAsia="Times New Roman"/>
      <w:b/>
      <w:bCs/>
      <w:sz w:val="26"/>
      <w:szCs w:val="26"/>
      <w:lang w:val="en-US" w:eastAsia="x-none"/>
    </w:rPr>
  </w:style>
  <w:style w:type="paragraph" w:styleId="3">
    <w:name w:val="heading 3"/>
    <w:basedOn w:val="a1"/>
    <w:next w:val="a1"/>
    <w:link w:val="3Char"/>
    <w:semiHidden/>
    <w:unhideWhenUsed/>
    <w:qFormat/>
    <w:rsid w:val="00585A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x-none"/>
    </w:rPr>
  </w:style>
  <w:style w:type="paragraph" w:styleId="4">
    <w:name w:val="heading 4"/>
    <w:basedOn w:val="a1"/>
    <w:next w:val="a1"/>
    <w:link w:val="4Char"/>
    <w:semiHidden/>
    <w:unhideWhenUsed/>
    <w:qFormat/>
    <w:rsid w:val="00585A78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n" w:eastAsia="el-GR"/>
    </w:rPr>
  </w:style>
  <w:style w:type="paragraph" w:styleId="5">
    <w:name w:val="heading 5"/>
    <w:basedOn w:val="a1"/>
    <w:next w:val="a1"/>
    <w:link w:val="5Char"/>
    <w:semiHidden/>
    <w:unhideWhenUsed/>
    <w:qFormat/>
    <w:rsid w:val="00585A78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en" w:eastAsia="el-GR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85A78"/>
    <w:p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72943"/>
    <w:pPr>
      <w:ind w:left="720"/>
    </w:pPr>
    <w:rPr>
      <w:rFonts w:eastAsia="Times New Roman" w:cs="Calibri"/>
      <w:lang w:val="en-US"/>
    </w:rPr>
  </w:style>
  <w:style w:type="paragraph" w:customStyle="1" w:styleId="Default">
    <w:name w:val="Default"/>
    <w:rsid w:val="00872943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a6">
    <w:name w:val="Title"/>
    <w:basedOn w:val="a1"/>
    <w:next w:val="a1"/>
    <w:link w:val="Char"/>
    <w:qFormat/>
    <w:rsid w:val="00872943"/>
    <w:pPr>
      <w:keepNext/>
      <w:keepLines/>
      <w:spacing w:after="60"/>
    </w:pPr>
    <w:rPr>
      <w:rFonts w:ascii="Arial" w:eastAsia="Arial" w:hAnsi="Arial" w:cs="Arial"/>
      <w:sz w:val="52"/>
      <w:szCs w:val="52"/>
      <w:lang w:val="en" w:eastAsia="el-GR"/>
    </w:rPr>
  </w:style>
  <w:style w:type="character" w:customStyle="1" w:styleId="Char">
    <w:name w:val="Τίτλος Char"/>
    <w:basedOn w:val="a2"/>
    <w:link w:val="a6"/>
    <w:rsid w:val="00872943"/>
    <w:rPr>
      <w:rFonts w:ascii="Arial" w:eastAsia="Arial" w:hAnsi="Arial" w:cs="Arial"/>
      <w:sz w:val="52"/>
      <w:szCs w:val="52"/>
      <w:lang w:val="en" w:eastAsia="el-GR"/>
    </w:rPr>
  </w:style>
  <w:style w:type="paragraph" w:styleId="a7">
    <w:name w:val="header"/>
    <w:basedOn w:val="a1"/>
    <w:link w:val="Char0"/>
    <w:uiPriority w:val="99"/>
    <w:unhideWhenUsed/>
    <w:rsid w:val="003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2"/>
    <w:link w:val="a7"/>
    <w:uiPriority w:val="99"/>
    <w:rsid w:val="00307F5A"/>
    <w:rPr>
      <w:rFonts w:ascii="Calibri" w:eastAsia="Calibri" w:hAnsi="Calibri" w:cs="Times New Roman"/>
    </w:rPr>
  </w:style>
  <w:style w:type="paragraph" w:styleId="a8">
    <w:name w:val="footer"/>
    <w:basedOn w:val="a1"/>
    <w:link w:val="Char1"/>
    <w:uiPriority w:val="99"/>
    <w:unhideWhenUsed/>
    <w:rsid w:val="003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2"/>
    <w:link w:val="a8"/>
    <w:uiPriority w:val="99"/>
    <w:rsid w:val="00307F5A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2"/>
    <w:link w:val="1"/>
    <w:uiPriority w:val="9"/>
    <w:rsid w:val="00585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2"/>
    <w:link w:val="2"/>
    <w:uiPriority w:val="9"/>
    <w:semiHidden/>
    <w:rsid w:val="00585A78"/>
    <w:rPr>
      <w:rFonts w:ascii="Calibri" w:eastAsia="Times New Roman" w:hAnsi="Calibri" w:cs="Times New Roman"/>
      <w:b/>
      <w:bCs/>
      <w:sz w:val="26"/>
      <w:szCs w:val="26"/>
      <w:lang w:val="en-US" w:eastAsia="x-none"/>
    </w:rPr>
  </w:style>
  <w:style w:type="character" w:customStyle="1" w:styleId="3Char">
    <w:name w:val="Επικεφαλίδα 3 Char"/>
    <w:basedOn w:val="a2"/>
    <w:link w:val="3"/>
    <w:semiHidden/>
    <w:rsid w:val="00585A78"/>
    <w:rPr>
      <w:rFonts w:ascii="Cambria" w:eastAsia="Times New Roman" w:hAnsi="Cambria" w:cs="Times New Roman"/>
      <w:b/>
      <w:bCs/>
      <w:color w:val="4F81BD"/>
      <w:sz w:val="20"/>
      <w:szCs w:val="20"/>
      <w:lang w:val="en-US" w:eastAsia="x-none"/>
    </w:rPr>
  </w:style>
  <w:style w:type="character" w:customStyle="1" w:styleId="4Char">
    <w:name w:val="Επικεφαλίδα 4 Char"/>
    <w:basedOn w:val="a2"/>
    <w:link w:val="4"/>
    <w:semiHidden/>
    <w:rsid w:val="00585A78"/>
    <w:rPr>
      <w:rFonts w:ascii="Arial" w:eastAsia="Arial" w:hAnsi="Arial" w:cs="Arial"/>
      <w:color w:val="666666"/>
      <w:sz w:val="24"/>
      <w:szCs w:val="24"/>
      <w:lang w:val="en" w:eastAsia="el-GR"/>
    </w:rPr>
  </w:style>
  <w:style w:type="character" w:customStyle="1" w:styleId="5Char">
    <w:name w:val="Επικεφαλίδα 5 Char"/>
    <w:basedOn w:val="a2"/>
    <w:link w:val="5"/>
    <w:semiHidden/>
    <w:rsid w:val="00585A78"/>
    <w:rPr>
      <w:rFonts w:ascii="Arial" w:eastAsia="Arial" w:hAnsi="Arial" w:cs="Arial"/>
      <w:color w:val="666666"/>
      <w:lang w:val="en" w:eastAsia="el-GR"/>
    </w:rPr>
  </w:style>
  <w:style w:type="character" w:customStyle="1" w:styleId="6Char">
    <w:name w:val="Επικεφαλίδα 6 Char"/>
    <w:basedOn w:val="a2"/>
    <w:link w:val="6"/>
    <w:uiPriority w:val="9"/>
    <w:semiHidden/>
    <w:rsid w:val="00585A7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-">
    <w:name w:val="Hyperlink"/>
    <w:uiPriority w:val="99"/>
    <w:semiHidden/>
    <w:unhideWhenUsed/>
    <w:rsid w:val="00585A78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2"/>
    <w:uiPriority w:val="99"/>
    <w:semiHidden/>
    <w:unhideWhenUsed/>
    <w:rsid w:val="00585A78"/>
    <w:rPr>
      <w:color w:val="954F72" w:themeColor="followedHyperlink"/>
      <w:u w:val="single"/>
    </w:rPr>
  </w:style>
  <w:style w:type="paragraph" w:styleId="-HTML">
    <w:name w:val="HTML Preformatted"/>
    <w:basedOn w:val="a1"/>
    <w:link w:val="-HTMLChar"/>
    <w:uiPriority w:val="99"/>
    <w:semiHidden/>
    <w:unhideWhenUsed/>
    <w:rsid w:val="0058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el-GR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585A78"/>
    <w:rPr>
      <w:rFonts w:ascii="Courier New" w:eastAsia="Calibri" w:hAnsi="Courier New" w:cs="Times New Roman"/>
      <w:sz w:val="20"/>
      <w:szCs w:val="20"/>
      <w:lang w:val="x-none" w:eastAsia="el-GR"/>
    </w:rPr>
  </w:style>
  <w:style w:type="paragraph" w:styleId="10">
    <w:name w:val="toc 1"/>
    <w:basedOn w:val="a1"/>
    <w:next w:val="a1"/>
    <w:autoRedefine/>
    <w:semiHidden/>
    <w:unhideWhenUsed/>
    <w:rsid w:val="00585A78"/>
    <w:pPr>
      <w:spacing w:after="100"/>
    </w:pPr>
    <w:rPr>
      <w:rFonts w:cs="Calibri"/>
    </w:rPr>
  </w:style>
  <w:style w:type="paragraph" w:styleId="20">
    <w:name w:val="toc 2"/>
    <w:basedOn w:val="a1"/>
    <w:next w:val="a1"/>
    <w:autoRedefine/>
    <w:uiPriority w:val="39"/>
    <w:semiHidden/>
    <w:unhideWhenUsed/>
    <w:rsid w:val="00585A78"/>
    <w:pPr>
      <w:tabs>
        <w:tab w:val="right" w:leader="dot" w:pos="8296"/>
      </w:tabs>
      <w:spacing w:after="100" w:line="240" w:lineRule="auto"/>
      <w:ind w:left="221"/>
    </w:pPr>
    <w:rPr>
      <w:rFonts w:cs="Calibri"/>
    </w:rPr>
  </w:style>
  <w:style w:type="paragraph" w:styleId="30">
    <w:name w:val="toc 3"/>
    <w:basedOn w:val="a1"/>
    <w:next w:val="a1"/>
    <w:autoRedefine/>
    <w:uiPriority w:val="39"/>
    <w:semiHidden/>
    <w:unhideWhenUsed/>
    <w:rsid w:val="00585A78"/>
    <w:pPr>
      <w:spacing w:after="100"/>
      <w:ind w:left="440"/>
    </w:pPr>
    <w:rPr>
      <w:rFonts w:cs="Calibri"/>
    </w:rPr>
  </w:style>
  <w:style w:type="paragraph" w:styleId="a9">
    <w:name w:val="footnote text"/>
    <w:basedOn w:val="a1"/>
    <w:link w:val="Char2"/>
    <w:uiPriority w:val="99"/>
    <w:semiHidden/>
    <w:unhideWhenUsed/>
    <w:rsid w:val="00585A78"/>
    <w:rPr>
      <w:sz w:val="20"/>
      <w:szCs w:val="20"/>
      <w:lang w:val="x-none"/>
    </w:rPr>
  </w:style>
  <w:style w:type="character" w:customStyle="1" w:styleId="Char2">
    <w:name w:val="Κείμενο υποσημείωσης Char"/>
    <w:basedOn w:val="a2"/>
    <w:link w:val="a9"/>
    <w:uiPriority w:val="99"/>
    <w:semiHidden/>
    <w:rsid w:val="00585A78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annotation text"/>
    <w:basedOn w:val="a1"/>
    <w:link w:val="Char3"/>
    <w:uiPriority w:val="99"/>
    <w:semiHidden/>
    <w:unhideWhenUsed/>
    <w:rsid w:val="00585A78"/>
    <w:pPr>
      <w:spacing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Char3">
    <w:name w:val="Κείμενο σχολίου Char"/>
    <w:basedOn w:val="a2"/>
    <w:link w:val="aa"/>
    <w:uiPriority w:val="99"/>
    <w:semiHidden/>
    <w:rsid w:val="00585A78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b">
    <w:name w:val="endnote text"/>
    <w:basedOn w:val="a1"/>
    <w:link w:val="Char4"/>
    <w:uiPriority w:val="99"/>
    <w:semiHidden/>
    <w:unhideWhenUsed/>
    <w:rsid w:val="00585A78"/>
    <w:pPr>
      <w:suppressAutoHyphens/>
      <w:ind w:firstLine="397"/>
      <w:jc w:val="both"/>
    </w:pPr>
    <w:rPr>
      <w:rFonts w:eastAsia="Times New Roman"/>
      <w:kern w:val="2"/>
      <w:sz w:val="20"/>
      <w:szCs w:val="20"/>
      <w:lang w:val="x-none" w:eastAsia="zh-CN"/>
    </w:rPr>
  </w:style>
  <w:style w:type="character" w:customStyle="1" w:styleId="Char4">
    <w:name w:val="Κείμενο σημείωσης τέλους Char"/>
    <w:basedOn w:val="a2"/>
    <w:link w:val="ab"/>
    <w:uiPriority w:val="99"/>
    <w:semiHidden/>
    <w:rsid w:val="00585A78"/>
    <w:rPr>
      <w:rFonts w:ascii="Calibri" w:eastAsia="Times New Roman" w:hAnsi="Calibri" w:cs="Times New Roman"/>
      <w:kern w:val="2"/>
      <w:sz w:val="20"/>
      <w:szCs w:val="20"/>
      <w:lang w:val="x-none" w:eastAsia="zh-CN"/>
    </w:rPr>
  </w:style>
  <w:style w:type="paragraph" w:styleId="ac">
    <w:name w:val="Body Text"/>
    <w:basedOn w:val="a1"/>
    <w:link w:val="Char5"/>
    <w:uiPriority w:val="99"/>
    <w:semiHidden/>
    <w:unhideWhenUsed/>
    <w:rsid w:val="00585A78"/>
    <w:pPr>
      <w:spacing w:after="120"/>
    </w:pPr>
    <w:rPr>
      <w:lang w:val="x-none"/>
    </w:rPr>
  </w:style>
  <w:style w:type="character" w:customStyle="1" w:styleId="Char5">
    <w:name w:val="Σώμα κειμένου Char"/>
    <w:basedOn w:val="a2"/>
    <w:link w:val="ac"/>
    <w:uiPriority w:val="99"/>
    <w:semiHidden/>
    <w:rsid w:val="00585A78"/>
    <w:rPr>
      <w:rFonts w:ascii="Calibri" w:eastAsia="Calibri" w:hAnsi="Calibri" w:cs="Times New Roman"/>
      <w:lang w:val="x-none"/>
    </w:rPr>
  </w:style>
  <w:style w:type="paragraph" w:styleId="ad">
    <w:name w:val="Body Text Indent"/>
    <w:basedOn w:val="a1"/>
    <w:link w:val="Char6"/>
    <w:uiPriority w:val="99"/>
    <w:semiHidden/>
    <w:unhideWhenUsed/>
    <w:rsid w:val="00585A78"/>
    <w:pPr>
      <w:spacing w:after="120"/>
      <w:ind w:left="283"/>
    </w:pPr>
    <w:rPr>
      <w:lang w:val="x-none"/>
    </w:rPr>
  </w:style>
  <w:style w:type="character" w:customStyle="1" w:styleId="Char6">
    <w:name w:val="Σώμα κείμενου με εσοχή Char"/>
    <w:basedOn w:val="a2"/>
    <w:link w:val="ad"/>
    <w:uiPriority w:val="99"/>
    <w:semiHidden/>
    <w:rsid w:val="00585A78"/>
    <w:rPr>
      <w:rFonts w:ascii="Calibri" w:eastAsia="Calibri" w:hAnsi="Calibri" w:cs="Times New Roman"/>
      <w:lang w:val="x-none"/>
    </w:rPr>
  </w:style>
  <w:style w:type="paragraph" w:styleId="ae">
    <w:name w:val="Subtitle"/>
    <w:basedOn w:val="a1"/>
    <w:next w:val="a1"/>
    <w:link w:val="Char7"/>
    <w:qFormat/>
    <w:rsid w:val="00585A78"/>
    <w:rPr>
      <w:rFonts w:ascii="Cambria" w:hAnsi="Cambria"/>
      <w:i/>
      <w:iCs/>
      <w:color w:val="4F81BD"/>
      <w:spacing w:val="15"/>
      <w:sz w:val="24"/>
      <w:szCs w:val="24"/>
      <w:lang w:val="en-US" w:eastAsia="x-none"/>
    </w:rPr>
  </w:style>
  <w:style w:type="character" w:customStyle="1" w:styleId="Char7">
    <w:name w:val="Υπότιτλος Char"/>
    <w:basedOn w:val="a2"/>
    <w:link w:val="ae"/>
    <w:rsid w:val="00585A78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 w:eastAsia="x-none"/>
    </w:rPr>
  </w:style>
  <w:style w:type="paragraph" w:styleId="21">
    <w:name w:val="Body Text 2"/>
    <w:basedOn w:val="a1"/>
    <w:link w:val="2Char0"/>
    <w:semiHidden/>
    <w:unhideWhenUsed/>
    <w:rsid w:val="00585A78"/>
    <w:pPr>
      <w:spacing w:after="120" w:line="480" w:lineRule="auto"/>
    </w:pPr>
  </w:style>
  <w:style w:type="character" w:customStyle="1" w:styleId="2Char0">
    <w:name w:val="Σώμα κείμενου 2 Char"/>
    <w:basedOn w:val="a2"/>
    <w:link w:val="21"/>
    <w:semiHidden/>
    <w:rsid w:val="00585A78"/>
    <w:rPr>
      <w:rFonts w:ascii="Calibri" w:eastAsia="Calibri" w:hAnsi="Calibri" w:cs="Times New Roman"/>
    </w:rPr>
  </w:style>
  <w:style w:type="paragraph" w:styleId="22">
    <w:name w:val="Body Text Indent 2"/>
    <w:basedOn w:val="a1"/>
    <w:link w:val="2Char1"/>
    <w:semiHidden/>
    <w:unhideWhenUsed/>
    <w:rsid w:val="00585A78"/>
    <w:pPr>
      <w:numPr>
        <w:ilvl w:val="12"/>
      </w:numPr>
      <w:spacing w:after="0" w:line="240" w:lineRule="auto"/>
      <w:ind w:left="708" w:hanging="708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Char1">
    <w:name w:val="Σώμα κείμενου με εσοχή 2 Char"/>
    <w:basedOn w:val="a2"/>
    <w:link w:val="22"/>
    <w:semiHidden/>
    <w:rsid w:val="00585A78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f">
    <w:name w:val="annotation subject"/>
    <w:basedOn w:val="aa"/>
    <w:next w:val="aa"/>
    <w:link w:val="Char8"/>
    <w:semiHidden/>
    <w:unhideWhenUsed/>
    <w:rsid w:val="00585A78"/>
    <w:rPr>
      <w:b/>
      <w:bCs/>
    </w:rPr>
  </w:style>
  <w:style w:type="character" w:customStyle="1" w:styleId="Char8">
    <w:name w:val="Θέμα σχολίου Char"/>
    <w:basedOn w:val="Char3"/>
    <w:link w:val="af"/>
    <w:semiHidden/>
    <w:rsid w:val="00585A78"/>
    <w:rPr>
      <w:rFonts w:ascii="Calibri" w:eastAsia="Times New Roman" w:hAnsi="Calibri" w:cs="Times New Roman"/>
      <w:b/>
      <w:bCs/>
      <w:sz w:val="20"/>
      <w:szCs w:val="20"/>
      <w:lang w:val="en-US" w:eastAsia="x-none"/>
    </w:rPr>
  </w:style>
  <w:style w:type="paragraph" w:styleId="af0">
    <w:name w:val="Balloon Text"/>
    <w:basedOn w:val="a1"/>
    <w:link w:val="Char9"/>
    <w:uiPriority w:val="99"/>
    <w:semiHidden/>
    <w:unhideWhenUsed/>
    <w:rsid w:val="00585A78"/>
    <w:pPr>
      <w:spacing w:after="0" w:line="240" w:lineRule="auto"/>
    </w:pPr>
    <w:rPr>
      <w:rFonts w:ascii="Tahoma" w:eastAsia="Times New Roman" w:hAnsi="Tahoma"/>
      <w:sz w:val="16"/>
      <w:szCs w:val="16"/>
      <w:lang w:val="en-US" w:eastAsia="x-none"/>
    </w:rPr>
  </w:style>
  <w:style w:type="character" w:customStyle="1" w:styleId="Char9">
    <w:name w:val="Κείμενο πλαισίου Char"/>
    <w:basedOn w:val="a2"/>
    <w:link w:val="af0"/>
    <w:uiPriority w:val="99"/>
    <w:semiHidden/>
    <w:rsid w:val="00585A78"/>
    <w:rPr>
      <w:rFonts w:ascii="Tahoma" w:eastAsia="Times New Roman" w:hAnsi="Tahoma" w:cs="Times New Roman"/>
      <w:sz w:val="16"/>
      <w:szCs w:val="16"/>
      <w:lang w:val="en-US" w:eastAsia="x-none"/>
    </w:rPr>
  </w:style>
  <w:style w:type="character" w:customStyle="1" w:styleId="Chara">
    <w:name w:val="Χωρίς διάστιχο Char"/>
    <w:link w:val="af1"/>
    <w:locked/>
    <w:rsid w:val="00585A78"/>
    <w:rPr>
      <w:rFonts w:ascii="Calibri" w:hAnsi="Calibri" w:cs="Calibri"/>
    </w:rPr>
  </w:style>
  <w:style w:type="paragraph" w:styleId="af1">
    <w:name w:val="No Spacing"/>
    <w:link w:val="Chara"/>
    <w:qFormat/>
    <w:rsid w:val="00585A78"/>
    <w:pPr>
      <w:spacing w:after="0" w:line="240" w:lineRule="auto"/>
    </w:pPr>
    <w:rPr>
      <w:rFonts w:ascii="Calibri" w:hAnsi="Calibri" w:cs="Calibri"/>
    </w:rPr>
  </w:style>
  <w:style w:type="paragraph" w:styleId="af2">
    <w:name w:val="Revision"/>
    <w:uiPriority w:val="99"/>
    <w:semiHidden/>
    <w:rsid w:val="00585A7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1"/>
    <w:uiPriority w:val="39"/>
    <w:semiHidden/>
    <w:unhideWhenUsed/>
    <w:qFormat/>
    <w:rsid w:val="00585A78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x-none"/>
    </w:rPr>
  </w:style>
  <w:style w:type="paragraph" w:customStyle="1" w:styleId="ChapterTitle">
    <w:name w:val="ChapterTitle"/>
    <w:basedOn w:val="a1"/>
    <w:next w:val="a1"/>
    <w:rsid w:val="00585A78"/>
    <w:pPr>
      <w:keepNext/>
      <w:suppressAutoHyphens/>
      <w:spacing w:before="120" w:after="360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1"/>
    <w:next w:val="1"/>
    <w:rsid w:val="00585A78"/>
    <w:pPr>
      <w:keepNext/>
      <w:suppressAutoHyphens/>
      <w:spacing w:before="120" w:after="360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paragraph" w:customStyle="1" w:styleId="a">
    <w:name w:val="Λίστα (Νούμερα)"/>
    <w:basedOn w:val="a1"/>
    <w:rsid w:val="00585A78"/>
    <w:pPr>
      <w:widowControl w:val="0"/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0">
    <w:name w:val="Εδάφιο"/>
    <w:basedOn w:val="a1"/>
    <w:rsid w:val="00585A78"/>
    <w:pPr>
      <w:widowControl w:val="0"/>
      <w:numPr>
        <w:numId w:val="10"/>
      </w:numPr>
      <w:tabs>
        <w:tab w:val="clear" w:pos="360"/>
        <w:tab w:val="left" w:pos="-1440"/>
        <w:tab w:val="left" w:pos="-720"/>
        <w:tab w:val="left" w:pos="0"/>
        <w:tab w:val="left" w:pos="288"/>
        <w:tab w:val="left" w:pos="720"/>
        <w:tab w:val="left" w:pos="4464"/>
        <w:tab w:val="left" w:pos="5616"/>
        <w:tab w:val="left" w:pos="30240"/>
      </w:tabs>
      <w:suppressAutoHyphens/>
      <w:spacing w:after="120" w:line="240" w:lineRule="auto"/>
      <w:ind w:left="0" w:firstLine="0"/>
      <w:jc w:val="both"/>
    </w:pPr>
    <w:rPr>
      <w:rFonts w:ascii="Times New Roman" w:eastAsia="Times New Roman" w:hAnsi="Times New Roman"/>
      <w:b/>
      <w:sz w:val="20"/>
      <w:szCs w:val="20"/>
    </w:rPr>
  </w:style>
  <w:style w:type="paragraph" w:customStyle="1" w:styleId="Logo">
    <w:name w:val="Logo"/>
    <w:basedOn w:val="a1"/>
    <w:rsid w:val="00585A78"/>
    <w:pPr>
      <w:spacing w:after="0" w:line="240" w:lineRule="auto"/>
    </w:pPr>
    <w:rPr>
      <w:rFonts w:ascii="HellasArial" w:eastAsia="Times New Roman" w:hAnsi="HellasArial"/>
      <w:sz w:val="24"/>
      <w:szCs w:val="20"/>
      <w:lang w:val="en-GB"/>
    </w:rPr>
  </w:style>
  <w:style w:type="paragraph" w:customStyle="1" w:styleId="TableParagraph">
    <w:name w:val="Table Paragraph"/>
    <w:basedOn w:val="a1"/>
    <w:uiPriority w:val="1"/>
    <w:qFormat/>
    <w:rsid w:val="00585A78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paragraph" w:customStyle="1" w:styleId="p2">
    <w:name w:val="p2"/>
    <w:basedOn w:val="a1"/>
    <w:rsid w:val="00585A78"/>
    <w:pPr>
      <w:spacing w:after="0" w:line="240" w:lineRule="auto"/>
    </w:pPr>
    <w:rPr>
      <w:rFonts w:ascii="Tahoma" w:eastAsia="Arial" w:hAnsi="Tahoma" w:cs="Tahoma"/>
      <w:sz w:val="17"/>
      <w:szCs w:val="17"/>
      <w:lang w:val="en-US"/>
    </w:rPr>
  </w:style>
  <w:style w:type="paragraph" w:customStyle="1" w:styleId="p3">
    <w:name w:val="p3"/>
    <w:basedOn w:val="a1"/>
    <w:rsid w:val="00585A78"/>
    <w:pPr>
      <w:spacing w:after="0" w:line="240" w:lineRule="auto"/>
    </w:pPr>
    <w:rPr>
      <w:rFonts w:ascii="Tahoma" w:eastAsia="Arial" w:hAnsi="Tahoma" w:cs="Tahoma"/>
      <w:sz w:val="15"/>
      <w:szCs w:val="15"/>
      <w:lang w:val="en-US"/>
    </w:rPr>
  </w:style>
  <w:style w:type="paragraph" w:customStyle="1" w:styleId="Pa2">
    <w:name w:val="Pa2"/>
    <w:basedOn w:val="a1"/>
    <w:next w:val="a1"/>
    <w:uiPriority w:val="99"/>
    <w:rsid w:val="00585A78"/>
    <w:pPr>
      <w:autoSpaceDE w:val="0"/>
      <w:autoSpaceDN w:val="0"/>
      <w:adjustRightInd w:val="0"/>
      <w:spacing w:after="0" w:line="161" w:lineRule="atLeast"/>
    </w:pPr>
    <w:rPr>
      <w:rFonts w:ascii="Museo Sans For Dell" w:eastAsia="Times New Roman" w:hAnsi="Museo Sans For Dell"/>
      <w:sz w:val="24"/>
      <w:szCs w:val="24"/>
      <w:lang w:eastAsia="el-GR"/>
    </w:rPr>
  </w:style>
  <w:style w:type="paragraph" w:customStyle="1" w:styleId="gmail-msolistparagraph">
    <w:name w:val="gmail-msolistparagraph"/>
    <w:basedOn w:val="a1"/>
    <w:uiPriority w:val="99"/>
    <w:semiHidden/>
    <w:rsid w:val="00585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11">
    <w:name w:val="Βασικό1"/>
    <w:rsid w:val="0058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peccentered">
    <w:name w:val="Spec_centered"/>
    <w:basedOn w:val="a1"/>
    <w:rsid w:val="00585A78"/>
    <w:pPr>
      <w:suppressAutoHyphens/>
      <w:overflowPunct w:val="0"/>
      <w:autoSpaceDE w:val="0"/>
      <w:spacing w:after="120" w:line="240" w:lineRule="auto"/>
      <w:jc w:val="center"/>
    </w:pPr>
    <w:rPr>
      <w:rFonts w:ascii="Times New Roman" w:eastAsia="Arial Unicode MS" w:hAnsi="Times New Roman"/>
      <w:szCs w:val="20"/>
      <w:lang w:eastAsia="ar-SA"/>
    </w:rPr>
  </w:style>
  <w:style w:type="character" w:styleId="af4">
    <w:name w:val="footnote reference"/>
    <w:uiPriority w:val="99"/>
    <w:semiHidden/>
    <w:unhideWhenUsed/>
    <w:rsid w:val="00585A78"/>
    <w:rPr>
      <w:vertAlign w:val="superscript"/>
    </w:rPr>
  </w:style>
  <w:style w:type="character" w:styleId="af5">
    <w:name w:val="annotation reference"/>
    <w:uiPriority w:val="99"/>
    <w:semiHidden/>
    <w:unhideWhenUsed/>
    <w:rsid w:val="00585A78"/>
    <w:rPr>
      <w:rFonts w:ascii="Times New Roman" w:hAnsi="Times New Roman" w:cs="Times New Roman" w:hint="default"/>
      <w:sz w:val="16"/>
      <w:szCs w:val="16"/>
    </w:rPr>
  </w:style>
  <w:style w:type="character" w:styleId="af6">
    <w:name w:val="endnote reference"/>
    <w:semiHidden/>
    <w:unhideWhenUsed/>
    <w:rsid w:val="00585A78"/>
    <w:rPr>
      <w:vertAlign w:val="superscript"/>
    </w:rPr>
  </w:style>
  <w:style w:type="character" w:customStyle="1" w:styleId="af7">
    <w:name w:val="Χαρακτήρες υποσημείωσης"/>
    <w:rsid w:val="00585A78"/>
  </w:style>
  <w:style w:type="character" w:customStyle="1" w:styleId="NormalBoldChar">
    <w:name w:val="NormalBold Char"/>
    <w:rsid w:val="00585A7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2">
    <w:name w:val="Παραπομπή σημείωσης τέλους1"/>
    <w:rsid w:val="00585A78"/>
    <w:rPr>
      <w:vertAlign w:val="superscript"/>
    </w:rPr>
  </w:style>
  <w:style w:type="character" w:customStyle="1" w:styleId="af8">
    <w:name w:val="Σύμβολο υποσημείωσης"/>
    <w:rsid w:val="00585A78"/>
    <w:rPr>
      <w:vertAlign w:val="superscript"/>
    </w:rPr>
  </w:style>
  <w:style w:type="character" w:customStyle="1" w:styleId="DeltaViewInsertion">
    <w:name w:val="DeltaView Insertion"/>
    <w:rsid w:val="00585A78"/>
    <w:rPr>
      <w:b/>
      <w:bCs w:val="0"/>
      <w:i/>
      <w:iCs w:val="0"/>
      <w:spacing w:val="0"/>
      <w:lang w:val="el-GR"/>
    </w:rPr>
  </w:style>
  <w:style w:type="character" w:customStyle="1" w:styleId="af9">
    <w:name w:val="Χαρακτήρες σημείωσης τέλους"/>
    <w:rsid w:val="00585A78"/>
    <w:rPr>
      <w:vertAlign w:val="superscript"/>
    </w:rPr>
  </w:style>
  <w:style w:type="character" w:customStyle="1" w:styleId="FootnoteReference2">
    <w:name w:val="Footnote Reference2"/>
    <w:rsid w:val="00585A78"/>
    <w:rPr>
      <w:vertAlign w:val="superscript"/>
    </w:rPr>
  </w:style>
  <w:style w:type="character" w:customStyle="1" w:styleId="31">
    <w:name w:val="Παραπομπή υποσημείωσης3"/>
    <w:rsid w:val="00585A78"/>
    <w:rPr>
      <w:vertAlign w:val="superscript"/>
    </w:rPr>
  </w:style>
  <w:style w:type="character" w:customStyle="1" w:styleId="apple-converted-space">
    <w:name w:val="apple-converted-space"/>
    <w:rsid w:val="00585A78"/>
  </w:style>
  <w:style w:type="table" w:styleId="afa">
    <w:name w:val="Table Grid"/>
    <w:basedOn w:val="a3"/>
    <w:uiPriority w:val="3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3"/>
    <w:uiPriority w:val="40"/>
    <w:rsid w:val="00585A78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Grid Table 1 Light"/>
    <w:basedOn w:val="a3"/>
    <w:uiPriority w:val="46"/>
    <w:rsid w:val="00585A78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Πλέγμα πίνακα1"/>
    <w:basedOn w:val="a3"/>
    <w:uiPriority w:val="5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uiPriority w:val="5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3128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6</cp:revision>
  <dcterms:created xsi:type="dcterms:W3CDTF">2019-04-19T06:39:00Z</dcterms:created>
  <dcterms:modified xsi:type="dcterms:W3CDTF">2021-01-17T11:34:00Z</dcterms:modified>
</cp:coreProperties>
</file>