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15C7" w14:textId="77777777" w:rsidR="000F2AAB" w:rsidRPr="000F2AAB" w:rsidRDefault="000F2AAB" w:rsidP="000F2AAB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  <w:r w:rsidRPr="000F2AAB"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  <w:t>ΠΑΡΑΡΤΗΜΑ Δ΄: ΥΠΟΔΕΙΓΜΑ ΟΙΚΟΝΟΜΙΚΗΣ ΠΡΟΣΦΟΡΑΣ</w:t>
      </w:r>
    </w:p>
    <w:p w14:paraId="27E05D8B" w14:textId="6EF19C86" w:rsidR="000F2AAB" w:rsidRPr="000F2AAB" w:rsidRDefault="000F2AAB" w:rsidP="000F2AAB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0F2AAB">
        <w:rPr>
          <w:rFonts w:ascii="Times New Roman" w:hAnsi="Times New Roman" w:cs="Times New Roman"/>
          <w:b/>
          <w:sz w:val="20"/>
          <w:szCs w:val="20"/>
          <w:lang w:val="el-GR"/>
        </w:rPr>
        <w:t xml:space="preserve">Στο πλαίσιο της με </w:t>
      </w:r>
      <w:proofErr w:type="spellStart"/>
      <w:r w:rsidRPr="000F2AAB">
        <w:rPr>
          <w:rFonts w:ascii="Times New Roman" w:hAnsi="Times New Roman" w:cs="Times New Roman"/>
          <w:b/>
          <w:sz w:val="20"/>
          <w:szCs w:val="20"/>
          <w:lang w:val="el-GR"/>
        </w:rPr>
        <w:t>αρ</w:t>
      </w:r>
      <w:proofErr w:type="spellEnd"/>
      <w:r w:rsidRPr="000F2AAB">
        <w:rPr>
          <w:rFonts w:ascii="Times New Roman" w:hAnsi="Times New Roman" w:cs="Times New Roman"/>
          <w:b/>
          <w:sz w:val="20"/>
          <w:szCs w:val="20"/>
          <w:lang w:val="el-GR"/>
        </w:rPr>
        <w:t xml:space="preserve">. </w:t>
      </w:r>
      <w:proofErr w:type="spellStart"/>
      <w:r w:rsidRPr="000F2AAB">
        <w:rPr>
          <w:rFonts w:ascii="Times New Roman" w:hAnsi="Times New Roman" w:cs="Times New Roman"/>
          <w:b/>
          <w:sz w:val="20"/>
          <w:szCs w:val="20"/>
          <w:lang w:val="el-GR"/>
        </w:rPr>
        <w:t>πρωτ</w:t>
      </w:r>
      <w:proofErr w:type="spellEnd"/>
      <w:r w:rsidRPr="000F2AAB">
        <w:rPr>
          <w:rFonts w:ascii="Times New Roman" w:hAnsi="Times New Roman" w:cs="Times New Roman"/>
          <w:b/>
          <w:sz w:val="20"/>
          <w:szCs w:val="20"/>
          <w:lang w:val="el-GR"/>
        </w:rPr>
        <w:t>. διακήρυξης 24797/08-11-2022 για την προμήθεια αναλωσίμων ειδών σε τρία (3)  επιμέρους τμήματα:</w:t>
      </w:r>
      <w:r w:rsidRPr="000F2AAB">
        <w:rPr>
          <w:rFonts w:ascii="Times New Roman" w:hAnsi="Times New Roman" w:cs="Times New Roman"/>
          <w:sz w:val="20"/>
          <w:szCs w:val="20"/>
          <w:lang w:val="el-GR"/>
        </w:rPr>
        <w:tab/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89"/>
        <w:gridCol w:w="992"/>
        <w:gridCol w:w="1417"/>
        <w:gridCol w:w="1560"/>
        <w:gridCol w:w="1559"/>
        <w:gridCol w:w="1276"/>
      </w:tblGrid>
      <w:tr w:rsidR="000F2AAB" w:rsidRPr="000F2AAB" w14:paraId="49996838" w14:textId="77777777" w:rsidTr="00800291">
        <w:trPr>
          <w:trHeight w:val="720"/>
          <w:jc w:val="center"/>
        </w:trPr>
        <w:tc>
          <w:tcPr>
            <w:tcW w:w="425" w:type="dxa"/>
            <w:shd w:val="clear" w:color="000000" w:fill="FDE9D9"/>
            <w:vAlign w:val="center"/>
            <w:hideMark/>
          </w:tcPr>
          <w:p w14:paraId="6571547E" w14:textId="77777777" w:rsidR="000F2AAB" w:rsidRPr="000F2AAB" w:rsidRDefault="000F2AAB" w:rsidP="000F2AAB">
            <w:pPr>
              <w:suppressAutoHyphens w:val="0"/>
              <w:spacing w:after="0"/>
              <w:ind w:left="-103" w:right="-108" w:firstLine="10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3189" w:type="dxa"/>
            <w:shd w:val="clear" w:color="000000" w:fill="FDE9D9"/>
            <w:vAlign w:val="center"/>
            <w:hideMark/>
          </w:tcPr>
          <w:p w14:paraId="47C34C0D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Είδος/Υπηρεσία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14:paraId="2A49663E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Ποσότητα</w:t>
            </w:r>
          </w:p>
        </w:tc>
        <w:tc>
          <w:tcPr>
            <w:tcW w:w="1417" w:type="dxa"/>
            <w:shd w:val="clear" w:color="000000" w:fill="FDE9D9"/>
          </w:tcPr>
          <w:p w14:paraId="5CE411FE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 xml:space="preserve">Προσφερόμενη τιμή </w:t>
            </w:r>
            <w:proofErr w:type="spellStart"/>
            <w:r w:rsidRPr="000F2AAB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μονάδος</w:t>
            </w:r>
            <w:proofErr w:type="spellEnd"/>
            <w:r w:rsidRPr="000F2AAB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 xml:space="preserve"> (αριθμητικώς και ολογράφως) καθαρή αξία</w:t>
            </w:r>
          </w:p>
        </w:tc>
        <w:tc>
          <w:tcPr>
            <w:tcW w:w="1560" w:type="dxa"/>
            <w:shd w:val="clear" w:color="000000" w:fill="FDE9D9"/>
          </w:tcPr>
          <w:p w14:paraId="34932354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Προσφερόμενη τιμή για το σύνολο της ποσότητας κάθε είδους (αριθμητικώς και ολογράφως) καθαρή αξία</w:t>
            </w:r>
          </w:p>
        </w:tc>
        <w:tc>
          <w:tcPr>
            <w:tcW w:w="1559" w:type="dxa"/>
            <w:shd w:val="clear" w:color="000000" w:fill="FDE9D9"/>
          </w:tcPr>
          <w:p w14:paraId="0BBF1021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 xml:space="preserve">Προσφερόμενη τιμή για το σύνολο της ποσότητας κάθε είδους (αριθμητικώς και ολογράφως) </w:t>
            </w:r>
            <w:proofErr w:type="spellStart"/>
            <w:r w:rsidRPr="000F2AAB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συμπ</w:t>
            </w:r>
            <w:proofErr w:type="spellEnd"/>
            <w:r w:rsidRPr="000F2AAB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/νου ΦΠΑ</w:t>
            </w:r>
          </w:p>
        </w:tc>
        <w:tc>
          <w:tcPr>
            <w:tcW w:w="1276" w:type="dxa"/>
            <w:shd w:val="clear" w:color="000000" w:fill="FDE9D9"/>
          </w:tcPr>
          <w:p w14:paraId="3BDA87D2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Ποσοστό ΦΠΑ / Ποσό που αντιστοιχεί στον ΦΠΑ</w:t>
            </w:r>
          </w:p>
        </w:tc>
      </w:tr>
      <w:tr w:rsidR="000F2AAB" w:rsidRPr="000F2AAB" w14:paraId="16A01619" w14:textId="77777777" w:rsidTr="00800291">
        <w:trPr>
          <w:trHeight w:val="67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1D3FF986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14:paraId="3A54409A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Τμήμα 1</w:t>
            </w: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: 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Kits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εξαγωγής DNA και RNA: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Kit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εξαγωγής DNA από το έδαφος (250 δειγμάτων) </w:t>
            </w:r>
          </w:p>
          <w:p w14:paraId="4D3F3341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• Πλήρες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κιτ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για ταχεία απομόνωση υψηλής ποιότητας μικροβιακού γονιδιακού DNA από όλους τους τύπους εδάφους.</w:t>
            </w:r>
          </w:p>
          <w:p w14:paraId="0C9E2041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• Το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κιτ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πρέπει να διαθέτει σφαιρίδια ζιρκονίου (ενσωματωμένα στην συσκευασία) για αποδοτική εξαγωγή DNA και λύση ανθεκτικών στη λύση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μικρογανισμών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. </w:t>
            </w:r>
          </w:p>
          <w:p w14:paraId="294816B6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• Το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kit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θα πρέπει να διαθέτει βελτιωμένη τεχνολογία απομάκρυνσης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παρεμποδιστών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PCR που συναντώνται σε εδάφη με υψηλή περιεκτικότητα οργανικού υλικού, όπως η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ριζόσφαιρα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και ή ρίζα των φυτών που αφορούν το συγκεκριμένο έργο. </w:t>
            </w:r>
          </w:p>
          <w:p w14:paraId="4D9C0754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• Το εξαγόμενο DΝΑ να είναι κατάλληλο για μεταγενέστερες εφαρμογές, συμπεριλαμβανομένων των PCR,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qPCR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και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αλληλούχηση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επόμενης γενιάς (16S και ολόκληρου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γονιδιώματος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). </w:t>
            </w:r>
          </w:p>
          <w:p w14:paraId="75D1F8BB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• Η συσκευασία να περιέχει όλα τα απαραίτητα αναλώσιμα (διαλύματα, σωληνάρια, σωληνάρια με σφαιρίδια, φυγοκεντρικές στήλες μεμβράνης πυριτίου, σωληνάρια συλλογής και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έκλουσης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) για την εξαγωγή DNA.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400843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417" w:type="dxa"/>
          </w:tcPr>
          <w:p w14:paraId="1A899C3A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60" w:type="dxa"/>
          </w:tcPr>
          <w:p w14:paraId="2C3B2527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59" w:type="dxa"/>
          </w:tcPr>
          <w:p w14:paraId="740D18F7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</w:tcPr>
          <w:p w14:paraId="3583A6BB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0F2AAB" w:rsidRPr="000F2AAB" w14:paraId="4132F5E3" w14:textId="77777777" w:rsidTr="00800291">
        <w:trPr>
          <w:trHeight w:val="772"/>
          <w:jc w:val="center"/>
        </w:trPr>
        <w:tc>
          <w:tcPr>
            <w:tcW w:w="10418" w:type="dxa"/>
            <w:gridSpan w:val="7"/>
            <w:shd w:val="clear" w:color="auto" w:fill="auto"/>
            <w:vAlign w:val="center"/>
          </w:tcPr>
          <w:p w14:paraId="167C7F79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0F2AAB" w:rsidRPr="000F2AAB" w14:paraId="07437550" w14:textId="77777777" w:rsidTr="00800291">
        <w:trPr>
          <w:trHeight w:val="34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5B0FD064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14:paraId="08BA7EBF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Τμήμα 2</w:t>
            </w: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: Αναλώσιμα μοριακής βιολογίας: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Kit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εξαγωγής DNA από καλλιέργειες βακτηρίων (250 δειγμάτων).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Κιτ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για την απομόνωση υψηλής ποιότητας DNA από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gram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+/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gram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- βακτήρια, μύκητες και σακχαρομύκητες. Η διαδικασία να επιτυγχάνεται με τεχνολογία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silica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membrane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και στο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κιτ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να περιλαμβάνονται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beads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για την αποτελεσματική λύση των κυττάρων. Να μπορούν να χρησιμοποιηθούν έως και 40mg αρχικού δείγματος. Ο όγκος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έκλουσης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να είναι από 100 έως 200μl. Η διαδικασία να επιτυγχάνεται σε λιγότερο από 35 λεπτά. Να παρέχει DNA κατάλληλο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γιαPCR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,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real-time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PCR, Southern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blotting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,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enzymatic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reactions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. Το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κιτ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να περιλαμβάνει στήλες,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Bead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τύπου B,, σωληνάρια συλλογής (2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Ml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),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buffers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, υγρή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Proteinase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K και να επαρκεί για 250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αντιδράσεις.Ο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9D26DF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417" w:type="dxa"/>
          </w:tcPr>
          <w:p w14:paraId="28E92FC6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60" w:type="dxa"/>
          </w:tcPr>
          <w:p w14:paraId="14DA9506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</w:pPr>
          </w:p>
        </w:tc>
        <w:tc>
          <w:tcPr>
            <w:tcW w:w="1559" w:type="dxa"/>
          </w:tcPr>
          <w:p w14:paraId="2093D5B5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</w:tcPr>
          <w:p w14:paraId="627A4204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0F2AAB" w:rsidRPr="000F2AAB" w14:paraId="2D31AC55" w14:textId="77777777" w:rsidTr="00800291">
        <w:trPr>
          <w:trHeight w:val="31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41F83A15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14:paraId="6AD8FE0F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SYBR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Green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master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mix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για αντιδράσεις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qPCR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σε συσκευή ABI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Prism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(1000 αντιδράσεις)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977BC3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417" w:type="dxa"/>
          </w:tcPr>
          <w:p w14:paraId="4B73BA7C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60" w:type="dxa"/>
          </w:tcPr>
          <w:p w14:paraId="31C60E4D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59" w:type="dxa"/>
          </w:tcPr>
          <w:p w14:paraId="161F5EFE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</w:tcPr>
          <w:p w14:paraId="4C8BE088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0F2AAB" w:rsidRPr="000F2AAB" w14:paraId="01DE38F4" w14:textId="77777777" w:rsidTr="00800291">
        <w:trPr>
          <w:trHeight w:val="31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65ACF412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3189" w:type="dxa"/>
            <w:shd w:val="clear" w:color="auto" w:fill="auto"/>
            <w:hideMark/>
          </w:tcPr>
          <w:p w14:paraId="371C4369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Kit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ποσοτικοποίησης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dsDNA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, μέσω συστήματος φθορισμού, υψηλής ευαισθησίας και εύρους συγκέντρωσης τουλάχιστον 0.2-100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ng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κατάληλο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για συσκευή QFX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52EA10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417" w:type="dxa"/>
          </w:tcPr>
          <w:p w14:paraId="51EA3643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60" w:type="dxa"/>
          </w:tcPr>
          <w:p w14:paraId="21308900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59" w:type="dxa"/>
          </w:tcPr>
          <w:p w14:paraId="5E04849D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</w:tcPr>
          <w:p w14:paraId="6E605D0A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0F2AAB" w:rsidRPr="000F2AAB" w14:paraId="55779EF1" w14:textId="77777777" w:rsidTr="00800291">
        <w:trPr>
          <w:trHeight w:val="30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453BA6E8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3189" w:type="dxa"/>
            <w:shd w:val="clear" w:color="auto" w:fill="auto"/>
            <w:hideMark/>
          </w:tcPr>
          <w:p w14:paraId="1C7EE9F4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TBE Agarose Tablets </w:t>
            </w: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με</w:t>
            </w:r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χρωστική</w:t>
            </w:r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Midori Green (75 tablets)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E1EDB0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417" w:type="dxa"/>
          </w:tcPr>
          <w:p w14:paraId="35684DAF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60" w:type="dxa"/>
          </w:tcPr>
          <w:p w14:paraId="7D78F6C1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59" w:type="dxa"/>
          </w:tcPr>
          <w:p w14:paraId="249F558F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</w:tcPr>
          <w:p w14:paraId="0FA203C7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0F2AAB" w:rsidRPr="000F2AAB" w14:paraId="388D9C75" w14:textId="77777777" w:rsidTr="00800291">
        <w:trPr>
          <w:trHeight w:val="33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69195F7C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lastRenderedPageBreak/>
              <w:t>5</w:t>
            </w:r>
          </w:p>
        </w:tc>
        <w:tc>
          <w:tcPr>
            <w:tcW w:w="3189" w:type="dxa"/>
            <w:shd w:val="clear" w:color="auto" w:fill="auto"/>
            <w:hideMark/>
          </w:tcPr>
          <w:p w14:paraId="0D711362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Ενισχυμένη χρωστική πράσινου χρώματος 1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ml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για χρώση πηκτωμάτων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014954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417" w:type="dxa"/>
          </w:tcPr>
          <w:p w14:paraId="3A66F43B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60" w:type="dxa"/>
          </w:tcPr>
          <w:p w14:paraId="1AB457AC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59" w:type="dxa"/>
          </w:tcPr>
          <w:p w14:paraId="13942BF7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</w:tcPr>
          <w:p w14:paraId="36676B56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0F2AAB" w:rsidRPr="000F2AAB" w14:paraId="312F8CAA" w14:textId="77777777" w:rsidTr="00800291">
        <w:trPr>
          <w:trHeight w:val="31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2BB802A8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3189" w:type="dxa"/>
            <w:shd w:val="clear" w:color="auto" w:fill="auto"/>
            <w:hideMark/>
          </w:tcPr>
          <w:p w14:paraId="4D4AABD1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PCR-grade Water, (10 x 1,2 ml)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AE4106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417" w:type="dxa"/>
          </w:tcPr>
          <w:p w14:paraId="6C0163AF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60" w:type="dxa"/>
          </w:tcPr>
          <w:p w14:paraId="0C5A2EFB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59" w:type="dxa"/>
          </w:tcPr>
          <w:p w14:paraId="7AC91724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</w:tcPr>
          <w:p w14:paraId="0F89B69E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0F2AAB" w:rsidRPr="000F2AAB" w14:paraId="0B2B6DD5" w14:textId="77777777" w:rsidTr="00800291">
        <w:trPr>
          <w:trHeight w:val="27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08341141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3189" w:type="dxa"/>
            <w:shd w:val="clear" w:color="auto" w:fill="auto"/>
            <w:noWrap/>
            <w:hideMark/>
          </w:tcPr>
          <w:p w14:paraId="5086A6A1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</w:pP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Hotstart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proofErr w:type="gramStart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High fidelity ready mix</w:t>
            </w:r>
            <w:proofErr w:type="gramEnd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DNA polymerase </w:t>
            </w: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κατάλληλη</w:t>
            </w:r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για</w:t>
            </w:r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κατασκευή</w:t>
            </w:r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16S rRNA gene NGS libraries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B35B48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417" w:type="dxa"/>
          </w:tcPr>
          <w:p w14:paraId="73C1CF77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60" w:type="dxa"/>
          </w:tcPr>
          <w:p w14:paraId="6D41012A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59" w:type="dxa"/>
          </w:tcPr>
          <w:p w14:paraId="71D688B0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</w:tcPr>
          <w:p w14:paraId="4E46BF73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0F2AAB" w:rsidRPr="000F2AAB" w14:paraId="022008BA" w14:textId="77777777" w:rsidTr="00800291">
        <w:trPr>
          <w:trHeight w:val="28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1C2129B2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3189" w:type="dxa"/>
            <w:shd w:val="clear" w:color="auto" w:fill="auto"/>
            <w:hideMark/>
          </w:tcPr>
          <w:p w14:paraId="3F4956AC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100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bp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DNA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Ladder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(500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μl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8EE97C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417" w:type="dxa"/>
          </w:tcPr>
          <w:p w14:paraId="34A0348E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60" w:type="dxa"/>
          </w:tcPr>
          <w:p w14:paraId="010D04D4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59" w:type="dxa"/>
          </w:tcPr>
          <w:p w14:paraId="6B7EF94D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</w:tcPr>
          <w:p w14:paraId="012EF956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0F2AAB" w:rsidRPr="000F2AAB" w14:paraId="44EC1837" w14:textId="77777777" w:rsidTr="00800291">
        <w:trPr>
          <w:trHeight w:val="666"/>
          <w:jc w:val="center"/>
        </w:trPr>
        <w:tc>
          <w:tcPr>
            <w:tcW w:w="10418" w:type="dxa"/>
            <w:gridSpan w:val="7"/>
            <w:shd w:val="clear" w:color="auto" w:fill="auto"/>
            <w:vAlign w:val="center"/>
          </w:tcPr>
          <w:p w14:paraId="21FB68B1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0F2AAB" w:rsidRPr="000F2AAB" w14:paraId="5993A3B6" w14:textId="77777777" w:rsidTr="00800291">
        <w:trPr>
          <w:trHeight w:val="34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3069D33B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14:paraId="66D9471D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Τμήμα 3</w:t>
            </w: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: Χημικά αναλώσιμα: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Υπερχλωρικό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οξύ 70% (1 L)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8A04B8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417" w:type="dxa"/>
          </w:tcPr>
          <w:p w14:paraId="21E3D0E0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60" w:type="dxa"/>
          </w:tcPr>
          <w:p w14:paraId="3BD0E689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59" w:type="dxa"/>
          </w:tcPr>
          <w:p w14:paraId="5828E258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</w:tcPr>
          <w:p w14:paraId="33803C3C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0F2AAB" w:rsidRPr="000F2AAB" w14:paraId="0EFE1BBD" w14:textId="77777777" w:rsidTr="00800291">
        <w:trPr>
          <w:trHeight w:val="33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0FFC55C3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14:paraId="5E72C8BE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Χημικά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ανα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λώσιμ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α: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Αιθ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ανόλη καθα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ρή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, (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denaturated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with 0.5-1.5 Vol.% 2-butanone and approx. 98% (GC)) (2,5 L)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8C15FC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417" w:type="dxa"/>
          </w:tcPr>
          <w:p w14:paraId="3D345324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60" w:type="dxa"/>
          </w:tcPr>
          <w:p w14:paraId="1B6669D1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59" w:type="dxa"/>
          </w:tcPr>
          <w:p w14:paraId="42F63351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</w:tcPr>
          <w:p w14:paraId="7A1B93B2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0F2AAB" w:rsidRPr="000F2AAB" w14:paraId="04E0D3D1" w14:textId="77777777" w:rsidTr="00800291">
        <w:trPr>
          <w:trHeight w:val="45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457ACFBE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14:paraId="13807AB4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L-Cysteine (100 g)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EFF43A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417" w:type="dxa"/>
          </w:tcPr>
          <w:p w14:paraId="0A792EB0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60" w:type="dxa"/>
          </w:tcPr>
          <w:p w14:paraId="6600D2B4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59" w:type="dxa"/>
          </w:tcPr>
          <w:p w14:paraId="48A02925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</w:tcPr>
          <w:p w14:paraId="43573D8B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0F2AAB" w:rsidRPr="000F2AAB" w14:paraId="04B25D3B" w14:textId="77777777" w:rsidTr="00800291">
        <w:trPr>
          <w:trHeight w:val="37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402AB5FE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14:paraId="4194AC89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Toluene (2 L)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ABE6BF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417" w:type="dxa"/>
          </w:tcPr>
          <w:p w14:paraId="00C02B92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60" w:type="dxa"/>
          </w:tcPr>
          <w:p w14:paraId="67542F04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59" w:type="dxa"/>
          </w:tcPr>
          <w:p w14:paraId="239CA863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</w:tcPr>
          <w:p w14:paraId="4BF4AD8A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  <w:tr w:rsidR="000F2AAB" w:rsidRPr="000F2AAB" w14:paraId="7F77F721" w14:textId="77777777" w:rsidTr="00800291">
        <w:trPr>
          <w:trHeight w:val="28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14:paraId="49AF4898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3189" w:type="dxa"/>
            <w:shd w:val="clear" w:color="000000" w:fill="FFFFFF"/>
            <w:vAlign w:val="center"/>
            <w:hideMark/>
          </w:tcPr>
          <w:p w14:paraId="6480D6D8" w14:textId="77777777" w:rsidR="000F2AAB" w:rsidRPr="000F2AAB" w:rsidRDefault="000F2AAB" w:rsidP="000F2AAB">
            <w:pPr>
              <w:suppressAutoHyphens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Πολυφωσφορικό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νάτριο</w:t>
            </w:r>
            <w:proofErr w:type="spellEnd"/>
            <w:r w:rsidRPr="000F2AAB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 xml:space="preserve"> (2 kg)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BEFE53" w14:textId="77777777" w:rsidR="000F2AAB" w:rsidRPr="000F2AAB" w:rsidRDefault="000F2AAB" w:rsidP="000F2AAB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0F2AAB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417" w:type="dxa"/>
          </w:tcPr>
          <w:p w14:paraId="632F9888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60" w:type="dxa"/>
          </w:tcPr>
          <w:p w14:paraId="33FB8634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559" w:type="dxa"/>
          </w:tcPr>
          <w:p w14:paraId="535848D7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276" w:type="dxa"/>
          </w:tcPr>
          <w:p w14:paraId="7CEF32AC" w14:textId="77777777" w:rsidR="000F2AAB" w:rsidRPr="000F2AAB" w:rsidRDefault="000F2AAB" w:rsidP="000F2AAB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</w:tr>
    </w:tbl>
    <w:p w14:paraId="38509690" w14:textId="77777777" w:rsidR="000F2AAB" w:rsidRPr="000F2AAB" w:rsidRDefault="000F2AAB" w:rsidP="000F2AAB">
      <w:pPr>
        <w:rPr>
          <w:rFonts w:ascii="Times New Roman" w:hAnsi="Times New Roman" w:cs="Times New Roman"/>
          <w:sz w:val="16"/>
          <w:szCs w:val="16"/>
        </w:rPr>
      </w:pPr>
    </w:p>
    <w:p w14:paraId="06ACE99C" w14:textId="77777777" w:rsidR="000F2AAB" w:rsidRPr="000F2AAB" w:rsidRDefault="000F2AAB" w:rsidP="000F2AAB">
      <w:pPr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0F2AAB">
        <w:rPr>
          <w:rFonts w:ascii="Times New Roman" w:hAnsi="Times New Roman" w:cs="Times New Roman"/>
          <w:b/>
          <w:sz w:val="20"/>
          <w:szCs w:val="20"/>
          <w:lang w:val="el-GR"/>
        </w:rPr>
        <w:t>Επισημαίνεται ότι η τιμή προσφοράς πρέπει να δοθεί ανά επιμέρους είδος τμήματος και συνολικά για τα είδη κάθε τμήματος.</w:t>
      </w:r>
    </w:p>
    <w:p w14:paraId="328AAA3D" w14:textId="77777777" w:rsidR="000F2AAB" w:rsidRPr="000F2AAB" w:rsidRDefault="000F2AAB" w:rsidP="000F2AAB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0F2AAB">
        <w:rPr>
          <w:rFonts w:ascii="Times New Roman" w:hAnsi="Times New Roman" w:cs="Times New Roman"/>
          <w:sz w:val="20"/>
          <w:szCs w:val="20"/>
          <w:lang w:val="el-GR"/>
        </w:rPr>
        <w:t>Χρόνος ισχύος προσφοράς: Έως την 29</w:t>
      </w:r>
      <w:r w:rsidRPr="000F2AAB">
        <w:rPr>
          <w:rFonts w:ascii="Times New Roman" w:hAnsi="Times New Roman" w:cs="Times New Roman"/>
          <w:sz w:val="20"/>
          <w:szCs w:val="20"/>
          <w:vertAlign w:val="superscript"/>
          <w:lang w:val="el-GR"/>
        </w:rPr>
        <w:t>η</w:t>
      </w:r>
      <w:r w:rsidRPr="000F2AAB">
        <w:rPr>
          <w:rFonts w:ascii="Times New Roman" w:hAnsi="Times New Roman" w:cs="Times New Roman"/>
          <w:sz w:val="20"/>
          <w:szCs w:val="20"/>
          <w:lang w:val="el-GR"/>
        </w:rPr>
        <w:t xml:space="preserve"> Απριλίου 2023</w:t>
      </w:r>
    </w:p>
    <w:p w14:paraId="0CB1B237" w14:textId="77777777" w:rsidR="000F2AAB" w:rsidRPr="000F2AAB" w:rsidRDefault="000F2AAB" w:rsidP="000F2AAB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0F2AAB">
        <w:rPr>
          <w:rFonts w:ascii="Times New Roman" w:hAnsi="Times New Roman" w:cs="Times New Roman"/>
          <w:sz w:val="20"/>
          <w:szCs w:val="20"/>
          <w:lang w:val="el-GR"/>
        </w:rPr>
        <w:t xml:space="preserve"> (πέντε – 5 – μήνες από την επομένης της καταληκτικής ημερομηνίας για την υποβολή)</w:t>
      </w:r>
    </w:p>
    <w:p w14:paraId="180EA978" w14:textId="77777777" w:rsidR="000F2AAB" w:rsidRPr="000F2AAB" w:rsidRDefault="000F2AAB" w:rsidP="000F2AAB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0F2AAB">
        <w:rPr>
          <w:rFonts w:ascii="Times New Roman" w:hAnsi="Times New Roman" w:cs="Times New Roman"/>
          <w:sz w:val="20"/>
          <w:szCs w:val="20"/>
          <w:lang w:val="el-GR"/>
        </w:rPr>
        <w:t>Ημερομηνία ……/…../…..</w:t>
      </w:r>
    </w:p>
    <w:p w14:paraId="058830FF" w14:textId="77777777" w:rsidR="000F2AAB" w:rsidRPr="000F2AAB" w:rsidRDefault="000F2AAB" w:rsidP="000F2AAB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0F2AAB">
        <w:rPr>
          <w:rFonts w:ascii="Times New Roman" w:hAnsi="Times New Roman" w:cs="Times New Roman"/>
          <w:sz w:val="20"/>
          <w:szCs w:val="20"/>
          <w:lang w:val="el-GR"/>
        </w:rPr>
        <w:t xml:space="preserve">Ψηφιακή Υπογραφή </w:t>
      </w:r>
      <w:proofErr w:type="spellStart"/>
      <w:r w:rsidRPr="000F2AAB">
        <w:rPr>
          <w:rFonts w:ascii="Times New Roman" w:hAnsi="Times New Roman" w:cs="Times New Roman"/>
          <w:sz w:val="20"/>
          <w:szCs w:val="20"/>
          <w:lang w:val="el-GR"/>
        </w:rPr>
        <w:t>νομίμου</w:t>
      </w:r>
      <w:proofErr w:type="spellEnd"/>
      <w:r w:rsidRPr="000F2AAB">
        <w:rPr>
          <w:rFonts w:ascii="Times New Roman" w:hAnsi="Times New Roman" w:cs="Times New Roman"/>
          <w:sz w:val="20"/>
          <w:szCs w:val="20"/>
          <w:lang w:val="el-GR"/>
        </w:rPr>
        <w:t xml:space="preserve"> εκπροσώπου</w:t>
      </w:r>
    </w:p>
    <w:p w14:paraId="54CC564A" w14:textId="77777777" w:rsidR="000F2AAB" w:rsidRPr="000F2AAB" w:rsidRDefault="000F2AAB" w:rsidP="000F2AAB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  <w:tab w:val="left" w:pos="1134"/>
        </w:tabs>
        <w:spacing w:before="57" w:after="57"/>
        <w:outlineLvl w:val="1"/>
        <w:rPr>
          <w:rFonts w:ascii="Times New Roman" w:hAnsi="Times New Roman" w:cs="Times New Roman"/>
          <w:b/>
          <w:color w:val="002060"/>
          <w:sz w:val="20"/>
          <w:szCs w:val="20"/>
          <w:lang w:val="el-GR"/>
        </w:rPr>
      </w:pPr>
    </w:p>
    <w:p w14:paraId="3870B8C2" w14:textId="77777777" w:rsidR="00767D70" w:rsidRPr="000F2AAB" w:rsidRDefault="00767D70" w:rsidP="000F2AAB"/>
    <w:sectPr w:rsidR="00767D70" w:rsidRPr="000F2A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BCB6" w14:textId="77777777" w:rsidR="009206B2" w:rsidRDefault="009206B2" w:rsidP="009206B2">
      <w:pPr>
        <w:spacing w:after="0"/>
      </w:pPr>
      <w:r>
        <w:separator/>
      </w:r>
    </w:p>
  </w:endnote>
  <w:endnote w:type="continuationSeparator" w:id="0">
    <w:p w14:paraId="5E734EFC" w14:textId="77777777" w:rsidR="009206B2" w:rsidRDefault="009206B2" w:rsidP="009206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3631" w14:textId="77777777" w:rsidR="009206B2" w:rsidRDefault="009206B2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 wp14:anchorId="5EA59801" wp14:editId="11C534E9">
          <wp:simplePos x="0" y="0"/>
          <wp:positionH relativeFrom="column">
            <wp:posOffset>2212340</wp:posOffset>
          </wp:positionH>
          <wp:positionV relativeFrom="paragraph">
            <wp:posOffset>9773285</wp:posOffset>
          </wp:positionV>
          <wp:extent cx="2473960" cy="684530"/>
          <wp:effectExtent l="0" t="0" r="0" b="1270"/>
          <wp:wrapTight wrapText="bothSides">
            <wp:wrapPolygon edited="0">
              <wp:start x="2162" y="601"/>
              <wp:lineTo x="998" y="3607"/>
              <wp:lineTo x="166" y="7814"/>
              <wp:lineTo x="333" y="17432"/>
              <wp:lineTo x="2661" y="19837"/>
              <wp:lineTo x="7817" y="21039"/>
              <wp:lineTo x="19959" y="21039"/>
              <wp:lineTo x="21123" y="19837"/>
              <wp:lineTo x="21123" y="14427"/>
              <wp:lineTo x="19793" y="11421"/>
              <wp:lineTo x="20957" y="6011"/>
              <wp:lineTo x="19793" y="5410"/>
              <wp:lineTo x="3825" y="601"/>
              <wp:lineTo x="2162" y="601"/>
            </wp:wrapPolygon>
          </wp:wrapTight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558B7A40" wp14:editId="62DDDE83">
          <wp:simplePos x="0" y="0"/>
          <wp:positionH relativeFrom="column">
            <wp:posOffset>2212340</wp:posOffset>
          </wp:positionH>
          <wp:positionV relativeFrom="paragraph">
            <wp:posOffset>9773285</wp:posOffset>
          </wp:positionV>
          <wp:extent cx="2473960" cy="684530"/>
          <wp:effectExtent l="0" t="0" r="0" b="1270"/>
          <wp:wrapTight wrapText="bothSides">
            <wp:wrapPolygon edited="0">
              <wp:start x="2162" y="601"/>
              <wp:lineTo x="998" y="3607"/>
              <wp:lineTo x="166" y="7814"/>
              <wp:lineTo x="333" y="17432"/>
              <wp:lineTo x="2661" y="19837"/>
              <wp:lineTo x="7817" y="21039"/>
              <wp:lineTo x="19959" y="21039"/>
              <wp:lineTo x="21123" y="19837"/>
              <wp:lineTo x="21123" y="14427"/>
              <wp:lineTo x="19793" y="11421"/>
              <wp:lineTo x="20957" y="6011"/>
              <wp:lineTo x="19793" y="5410"/>
              <wp:lineTo x="3825" y="601"/>
              <wp:lineTo x="2162" y="601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74AE2BB1" wp14:editId="58CF18EA">
          <wp:simplePos x="0" y="0"/>
          <wp:positionH relativeFrom="column">
            <wp:posOffset>2212340</wp:posOffset>
          </wp:positionH>
          <wp:positionV relativeFrom="paragraph">
            <wp:posOffset>9773285</wp:posOffset>
          </wp:positionV>
          <wp:extent cx="2473960" cy="684530"/>
          <wp:effectExtent l="0" t="0" r="0" b="1270"/>
          <wp:wrapTight wrapText="bothSides">
            <wp:wrapPolygon edited="0">
              <wp:start x="2162" y="601"/>
              <wp:lineTo x="998" y="3607"/>
              <wp:lineTo x="166" y="7814"/>
              <wp:lineTo x="333" y="17432"/>
              <wp:lineTo x="2661" y="19837"/>
              <wp:lineTo x="7817" y="21039"/>
              <wp:lineTo x="19959" y="21039"/>
              <wp:lineTo x="21123" y="19837"/>
              <wp:lineTo x="21123" y="14427"/>
              <wp:lineTo x="19793" y="11421"/>
              <wp:lineTo x="20957" y="6011"/>
              <wp:lineTo x="19793" y="5410"/>
              <wp:lineTo x="3825" y="601"/>
              <wp:lineTo x="2162" y="601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D70">
      <w:rPr>
        <w:noProof/>
        <w:lang w:val="el-GR" w:eastAsia="el-GR"/>
      </w:rPr>
      <w:drawing>
        <wp:inline distT="0" distB="0" distL="0" distR="0" wp14:anchorId="1BFBAD57" wp14:editId="21359E67">
          <wp:extent cx="5495290" cy="495300"/>
          <wp:effectExtent l="0" t="0" r="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29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C417" w14:textId="77777777" w:rsidR="009206B2" w:rsidRDefault="009206B2" w:rsidP="009206B2">
      <w:pPr>
        <w:spacing w:after="0"/>
      </w:pPr>
      <w:r>
        <w:separator/>
      </w:r>
    </w:p>
  </w:footnote>
  <w:footnote w:type="continuationSeparator" w:id="0">
    <w:p w14:paraId="09C63FCE" w14:textId="77777777" w:rsidR="009206B2" w:rsidRDefault="009206B2" w:rsidP="009206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4A"/>
    <w:rsid w:val="000F2AAB"/>
    <w:rsid w:val="001278BD"/>
    <w:rsid w:val="002A5019"/>
    <w:rsid w:val="00767D70"/>
    <w:rsid w:val="008B36BE"/>
    <w:rsid w:val="009206B2"/>
    <w:rsid w:val="009F3408"/>
    <w:rsid w:val="00B05824"/>
    <w:rsid w:val="00E02D46"/>
    <w:rsid w:val="00F9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E7CE3A"/>
  <w15:chartTrackingRefBased/>
  <w15:docId w15:val="{D5DCE991-6A35-422F-89A2-BD01F490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6B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920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9206B2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206B2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9206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9206B2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9206B2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9206B2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9206B2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Katsiouli Maria</cp:lastModifiedBy>
  <cp:revision>4</cp:revision>
  <dcterms:created xsi:type="dcterms:W3CDTF">2022-02-23T10:52:00Z</dcterms:created>
  <dcterms:modified xsi:type="dcterms:W3CDTF">2022-11-09T12:51:00Z</dcterms:modified>
</cp:coreProperties>
</file>