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F67B" w14:textId="77777777" w:rsidR="003E33F8" w:rsidRPr="003E33F8" w:rsidRDefault="003E33F8" w:rsidP="003E33F8">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Cs w:val="22"/>
          <w:lang w:eastAsia="zh-CN" w:bidi="ar-SA"/>
          <w14:ligatures w14:val="none"/>
        </w:rPr>
      </w:pPr>
      <w:bookmarkStart w:id="0" w:name="_Toc129004468"/>
      <w:bookmarkStart w:id="1" w:name="_Toc226104273"/>
      <w:bookmarkStart w:id="2" w:name="_Hlk104898218"/>
      <w:r w:rsidRPr="003E33F8">
        <w:rPr>
          <w:rFonts w:ascii="Calibri" w:eastAsia="Times New Roman" w:hAnsi="Calibri" w:cs="Calibri"/>
          <w:b/>
          <w:color w:val="002060"/>
          <w:kern w:val="0"/>
          <w:szCs w:val="22"/>
          <w:lang w:eastAsia="zh-CN" w:bidi="ar-SA"/>
          <w14:ligatures w14:val="none"/>
        </w:rPr>
        <w:t xml:space="preserve">ΠΑΡΑΡΤΗΜΑ Γ’ – </w:t>
      </w:r>
      <w:bookmarkEnd w:id="0"/>
      <w:r w:rsidRPr="003E33F8">
        <w:rPr>
          <w:rFonts w:ascii="Calibri" w:eastAsia="Times New Roman" w:hAnsi="Calibri" w:cs="Calibri"/>
          <w:b/>
          <w:color w:val="002060"/>
          <w:kern w:val="0"/>
          <w:szCs w:val="22"/>
          <w:lang w:eastAsia="zh-CN" w:bidi="ar-SA"/>
          <w14:ligatures w14:val="none"/>
        </w:rPr>
        <w:t>ΑΠΑΙΤΗΣΕΙΣ – ΤΕΧΝΙΚΕΣ ΠΡΟΔΙΑΓΡΑΦΕΣ</w:t>
      </w:r>
      <w:bookmarkEnd w:id="1"/>
    </w:p>
    <w:bookmarkEnd w:id="2"/>
    <w:p w14:paraId="74BBC40B" w14:textId="77777777" w:rsidR="003E33F8" w:rsidRPr="003E33F8" w:rsidRDefault="003E33F8" w:rsidP="003E33F8">
      <w:pPr>
        <w:suppressAutoHyphens/>
        <w:spacing w:before="240" w:after="240" w:line="240" w:lineRule="auto"/>
        <w:jc w:val="both"/>
        <w:rPr>
          <w:rFonts w:ascii="Calibri" w:eastAsia="Calibri" w:hAnsi="Calibri" w:cs="Calibri"/>
          <w:b/>
          <w:bCs/>
          <w:kern w:val="0"/>
          <w:sz w:val="22"/>
          <w:szCs w:val="22"/>
          <w:u w:val="single"/>
          <w:lang w:eastAsia="zh-CN" w:bidi="ar-SA"/>
          <w14:ligatures w14:val="none"/>
        </w:rPr>
      </w:pPr>
      <w:r w:rsidRPr="003E33F8">
        <w:rPr>
          <w:rFonts w:ascii="Calibri" w:eastAsia="Calibri" w:hAnsi="Calibri" w:cs="Calibri"/>
          <w:b/>
          <w:bCs/>
          <w:kern w:val="0"/>
          <w:sz w:val="22"/>
          <w:szCs w:val="22"/>
          <w:lang w:eastAsia="zh-CN" w:bidi="ar-SA"/>
          <w14:ligatures w14:val="none"/>
        </w:rPr>
        <w:t>Παράρτημα Γ’ «ΑΠΑΙΤΗΣΕΙΣ – ΤΕΧΝΙΚΕΣ ΠΡΟΔΙΑΓΡΑΦΕΣ» της υπ΄ αριθμ 12174/03-04-2026 διακήρυξης»</w:t>
      </w:r>
      <w:r w:rsidRPr="003E33F8">
        <w:rPr>
          <w:rFonts w:ascii="Calibri" w:eastAsia="Calibri" w:hAnsi="Calibri" w:cs="Calibri"/>
          <w:kern w:val="0"/>
          <w:sz w:val="22"/>
          <w:szCs w:val="22"/>
          <w:lang w:eastAsia="zh-CN" w:bidi="ar-SA"/>
          <w14:ligatures w14:val="none"/>
        </w:rPr>
        <w:t xml:space="preserve"> ηλεκτρονικού διαγωνισμού κάτω των ορίων με ανοικτές διαδικασίες, σφραγισμένες προσφορές και κριτήριο αξιολόγησης την πλέον συμφέρουσα από οικονομική άποψη προσφορά βάσει βέλτιστης σχέσης ποιότητας – τιμής για την </w:t>
      </w:r>
      <w:r w:rsidRPr="003E33F8">
        <w:rPr>
          <w:rFonts w:ascii="Calibri" w:eastAsia="Calibri" w:hAnsi="Calibri" w:cs="Calibri"/>
          <w:b/>
          <w:bCs/>
          <w:kern w:val="0"/>
          <w:sz w:val="22"/>
          <w:szCs w:val="22"/>
          <w:u w:val="single"/>
          <w:lang w:eastAsia="zh-CN" w:bidi="ar-SA"/>
          <w14:ligatures w14:val="none"/>
        </w:rPr>
        <w:t>παροχή υπηρεσιών Νομικής Υποστήριξης σε δύο (2) τμήματα.</w:t>
      </w:r>
    </w:p>
    <w:p w14:paraId="625CC165" w14:textId="77777777" w:rsidR="003E33F8" w:rsidRPr="003E33F8" w:rsidRDefault="003E33F8" w:rsidP="003E33F8">
      <w:pPr>
        <w:suppressAutoHyphens/>
        <w:spacing w:before="240" w:after="240" w:line="240" w:lineRule="auto"/>
        <w:jc w:val="both"/>
        <w:rPr>
          <w:rFonts w:ascii="Calibri" w:eastAsia="Calibri" w:hAnsi="Calibri" w:cs="Calibri"/>
          <w:b/>
          <w:bCs/>
          <w:kern w:val="0"/>
          <w:sz w:val="22"/>
          <w:szCs w:val="22"/>
          <w:u w:val="single"/>
          <w:lang w:eastAsia="zh-CN" w:bidi="ar-SA"/>
          <w14:ligatures w14:val="none"/>
        </w:rPr>
      </w:pPr>
      <w:r w:rsidRPr="003E33F8">
        <w:rPr>
          <w:rFonts w:ascii="Calibri" w:eastAsia="Calibri" w:hAnsi="Calibri" w:cs="Calibri"/>
          <w:b/>
          <w:bCs/>
          <w:kern w:val="0"/>
          <w:sz w:val="22"/>
          <w:szCs w:val="22"/>
          <w:u w:val="single"/>
          <w:lang w:eastAsia="zh-CN" w:bidi="ar-SA"/>
          <w14:ligatures w14:val="none"/>
        </w:rPr>
        <w:t>Οι τεχνικές προδιαγραφές  και για τα δύο Τμήματα του Διαγωνισμού συντάχθηκαν με εισήγηση του Επιστημονικού Υπευθύνου του έργου.</w:t>
      </w:r>
    </w:p>
    <w:p w14:paraId="1B743302" w14:textId="77777777" w:rsidR="003E33F8" w:rsidRPr="003E33F8" w:rsidRDefault="003E33F8" w:rsidP="003E33F8">
      <w:pPr>
        <w:overflowPunct w:val="0"/>
        <w:autoSpaceDE w:val="0"/>
        <w:autoSpaceDN w:val="0"/>
        <w:adjustRightInd w:val="0"/>
        <w:spacing w:before="240" w:after="240" w:line="240" w:lineRule="auto"/>
        <w:jc w:val="both"/>
        <w:textAlignment w:val="baseline"/>
        <w:rPr>
          <w:rFonts w:ascii="Calibri" w:eastAsia="SimSun" w:hAnsi="Calibri" w:cs="Calibri"/>
          <w:b/>
          <w:bCs/>
          <w:kern w:val="0"/>
          <w:u w:val="single"/>
          <w:lang w:eastAsia="ar-SA" w:bidi="ar-SA"/>
          <w14:ligatures w14:val="none"/>
        </w:rPr>
      </w:pPr>
      <w:r w:rsidRPr="003E33F8">
        <w:rPr>
          <w:rFonts w:ascii="Calibri" w:eastAsia="Times New Roman" w:hAnsi="Calibri" w:cs="Calibri"/>
          <w:b/>
          <w:bCs/>
          <w:kern w:val="0"/>
          <w:szCs w:val="28"/>
          <w:u w:val="single"/>
          <w:lang w:eastAsia="zh-CN" w:bidi="ar-SA"/>
          <w14:ligatures w14:val="none"/>
        </w:rPr>
        <w:t xml:space="preserve">ΤΜΗΜΑ 1 : «Υπηρεσίες Νομικής Υποστήριξης ΓΜΤ, ενεργειών για την προστασία Διανοητικής Ιδιοκτησίας και υποστήριξης για την δημιουργία </w:t>
      </w:r>
      <w:proofErr w:type="spellStart"/>
      <w:r w:rsidRPr="003E33F8">
        <w:rPr>
          <w:rFonts w:ascii="Calibri" w:eastAsia="Times New Roman" w:hAnsi="Calibri" w:cs="Calibri"/>
          <w:b/>
          <w:bCs/>
          <w:kern w:val="0"/>
          <w:szCs w:val="28"/>
          <w:u w:val="single"/>
          <w:lang w:eastAsia="zh-CN" w:bidi="ar-SA"/>
          <w14:ligatures w14:val="none"/>
        </w:rPr>
        <w:t>Spin-Off</w:t>
      </w:r>
      <w:proofErr w:type="spellEnd"/>
      <w:r w:rsidRPr="003E33F8">
        <w:rPr>
          <w:rFonts w:ascii="Calibri" w:eastAsia="Times New Roman" w:hAnsi="Calibri" w:cs="Calibri"/>
          <w:b/>
          <w:bCs/>
          <w:kern w:val="0"/>
          <w:szCs w:val="28"/>
          <w:u w:val="single"/>
          <w:lang w:eastAsia="zh-CN" w:bidi="ar-SA"/>
          <w14:ligatures w14:val="none"/>
        </w:rPr>
        <w:t>»</w:t>
      </w: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09"/>
        <w:gridCol w:w="1275"/>
        <w:gridCol w:w="1305"/>
        <w:gridCol w:w="1559"/>
      </w:tblGrid>
      <w:tr w:rsidR="003E33F8" w:rsidRPr="003E33F8" w14:paraId="4A1F3B0B" w14:textId="77777777" w:rsidTr="00B13742">
        <w:trPr>
          <w:trHeight w:val="605"/>
        </w:trPr>
        <w:tc>
          <w:tcPr>
            <w:tcW w:w="562" w:type="dxa"/>
            <w:vAlign w:val="center"/>
          </w:tcPr>
          <w:p w14:paraId="53D59C1B"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p>
        </w:tc>
        <w:tc>
          <w:tcPr>
            <w:tcW w:w="6209" w:type="dxa"/>
            <w:vAlign w:val="center"/>
          </w:tcPr>
          <w:p w14:paraId="44D2A37B"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p>
        </w:tc>
        <w:tc>
          <w:tcPr>
            <w:tcW w:w="1275" w:type="dxa"/>
            <w:vAlign w:val="center"/>
          </w:tcPr>
          <w:p w14:paraId="5FD68032"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ΑΠΑΙΤΗΣΗ</w:t>
            </w:r>
          </w:p>
        </w:tc>
        <w:tc>
          <w:tcPr>
            <w:tcW w:w="1305" w:type="dxa"/>
            <w:vAlign w:val="center"/>
          </w:tcPr>
          <w:p w14:paraId="4300E830"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ΑΠΑΝΤΗΣΗ</w:t>
            </w:r>
          </w:p>
        </w:tc>
        <w:tc>
          <w:tcPr>
            <w:tcW w:w="1559" w:type="dxa"/>
            <w:vAlign w:val="center"/>
          </w:tcPr>
          <w:p w14:paraId="14D8541B"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ΠΑΡΑΠΟΜΠΗ</w:t>
            </w:r>
          </w:p>
        </w:tc>
      </w:tr>
      <w:tr w:rsidR="003E33F8" w:rsidRPr="003E33F8" w14:paraId="3A9BF01A" w14:textId="77777777" w:rsidTr="00B13742">
        <w:trPr>
          <w:trHeight w:val="605"/>
        </w:trPr>
        <w:tc>
          <w:tcPr>
            <w:tcW w:w="562" w:type="dxa"/>
            <w:vAlign w:val="center"/>
          </w:tcPr>
          <w:p w14:paraId="2B28E76B"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bookmarkStart w:id="3" w:name="_Hlk146290674"/>
            <w:r w:rsidRPr="003E33F8">
              <w:rPr>
                <w:rFonts w:ascii="Calibri" w:eastAsia="Times New Roman" w:hAnsi="Calibri" w:cs="Calibri"/>
                <w:kern w:val="0"/>
                <w:sz w:val="22"/>
                <w:szCs w:val="22"/>
                <w:lang w:val="en-GB" w:eastAsia="el-GR" w:bidi="ar-SA"/>
                <w14:ligatures w14:val="none"/>
              </w:rPr>
              <w:t>1</w:t>
            </w:r>
          </w:p>
        </w:tc>
        <w:tc>
          <w:tcPr>
            <w:tcW w:w="6209" w:type="dxa"/>
            <w:vAlign w:val="center"/>
          </w:tcPr>
          <w:p w14:paraId="5B42C637"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 xml:space="preserve"> Ο οικονομικός φορέας θα πρέπει να διαθέτει τουλάχιστον πτυχίο Νομικής  από αναγνωρισμένο Πανεπιστήμιο της Ελλάδας ή του εξωτερικού, να είναι εγγεγραμμένος σε δικηγορικό σύλλογο και να διαθέτει πιστοποιητικό δικηγορίας (σύμφωνα με τα αναγραφόμενα στην παρ.2.2.6 της παρούσας).</w:t>
            </w:r>
          </w:p>
          <w:p w14:paraId="2BBB1DB9" w14:textId="77777777" w:rsidR="003E33F8" w:rsidRPr="003E33F8" w:rsidRDefault="003E33F8" w:rsidP="003E33F8">
            <w:pPr>
              <w:suppressAutoHyphens/>
              <w:spacing w:after="120" w:line="240" w:lineRule="auto"/>
              <w:jc w:val="both"/>
              <w:rPr>
                <w:rFonts w:ascii="Calibri" w:eastAsia="Times New Roman" w:hAnsi="Calibri" w:cs="Calibri"/>
                <w:b/>
                <w:bCs/>
                <w:kern w:val="0"/>
                <w:sz w:val="22"/>
                <w:szCs w:val="22"/>
                <w:lang w:eastAsia="el-GR" w:bidi="ar-SA"/>
                <w14:ligatures w14:val="none"/>
              </w:rPr>
            </w:pPr>
          </w:p>
        </w:tc>
        <w:tc>
          <w:tcPr>
            <w:tcW w:w="1275" w:type="dxa"/>
            <w:vAlign w:val="center"/>
          </w:tcPr>
          <w:p w14:paraId="447011B5"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US" w:eastAsia="el-GR" w:bidi="ar-SA"/>
                <w14:ligatures w14:val="none"/>
              </w:rPr>
            </w:pPr>
            <w:r w:rsidRPr="003E33F8">
              <w:rPr>
                <w:rFonts w:ascii="Calibri" w:eastAsia="Times New Roman" w:hAnsi="Calibri" w:cs="Calibri"/>
                <w:kern w:val="0"/>
                <w:sz w:val="22"/>
                <w:szCs w:val="22"/>
                <w:lang w:val="en-GB" w:eastAsia="el-GR" w:bidi="ar-SA"/>
                <w14:ligatures w14:val="none"/>
              </w:rPr>
              <w:t>ΝΑΙ</w:t>
            </w:r>
          </w:p>
        </w:tc>
        <w:tc>
          <w:tcPr>
            <w:tcW w:w="1305" w:type="dxa"/>
          </w:tcPr>
          <w:p w14:paraId="1A641BE1"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p w14:paraId="0D8E5963"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p w14:paraId="2907EBDB"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p w14:paraId="2FEFEF93"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c>
          <w:tcPr>
            <w:tcW w:w="1559" w:type="dxa"/>
            <w:vAlign w:val="center"/>
          </w:tcPr>
          <w:p w14:paraId="22C6AB07"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r>
      <w:tr w:rsidR="003E33F8" w:rsidRPr="003E33F8" w14:paraId="0254031B" w14:textId="77777777" w:rsidTr="00B13742">
        <w:trPr>
          <w:trHeight w:val="605"/>
        </w:trPr>
        <w:tc>
          <w:tcPr>
            <w:tcW w:w="562" w:type="dxa"/>
            <w:vAlign w:val="center"/>
          </w:tcPr>
          <w:p w14:paraId="0B56F701"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2</w:t>
            </w:r>
          </w:p>
        </w:tc>
        <w:tc>
          <w:tcPr>
            <w:tcW w:w="6209" w:type="dxa"/>
            <w:vAlign w:val="center"/>
          </w:tcPr>
          <w:p w14:paraId="224EA7DF" w14:textId="77777777" w:rsidR="003E33F8" w:rsidRPr="003E33F8" w:rsidRDefault="003E33F8" w:rsidP="003E33F8">
            <w:pPr>
              <w:keepNext/>
              <w:suppressAutoHyphens/>
              <w:spacing w:before="240" w:after="240" w:line="240" w:lineRule="auto"/>
              <w:jc w:val="both"/>
              <w:rPr>
                <w:rFonts w:ascii="Calibri" w:eastAsia="Calibri" w:hAnsi="Calibri" w:cs="Calibri"/>
                <w:kern w:val="0"/>
                <w:sz w:val="22"/>
                <w:szCs w:val="22"/>
                <w:lang w:eastAsia="zh-CN" w:bidi="ar-SA"/>
                <w14:ligatures w14:val="none"/>
              </w:rPr>
            </w:pPr>
            <w:r w:rsidRPr="003E33F8">
              <w:rPr>
                <w:rFonts w:ascii="Calibri" w:eastAsia="Calibri" w:hAnsi="Calibri" w:cs="Calibri"/>
                <w:kern w:val="0"/>
                <w:sz w:val="22"/>
                <w:szCs w:val="22"/>
                <w:lang w:eastAsia="zh-CN" w:bidi="ar-SA"/>
                <w14:ligatures w14:val="none"/>
              </w:rPr>
              <w:t xml:space="preserve">Τουλάχιστον 5 </w:t>
            </w:r>
            <w:proofErr w:type="spellStart"/>
            <w:r w:rsidRPr="003E33F8">
              <w:rPr>
                <w:rFonts w:ascii="Calibri" w:eastAsia="Calibri" w:hAnsi="Calibri" w:cs="Calibri"/>
                <w:kern w:val="0"/>
                <w:sz w:val="22"/>
                <w:szCs w:val="22"/>
                <w:lang w:eastAsia="zh-CN" w:bidi="ar-SA"/>
                <w14:ligatures w14:val="none"/>
              </w:rPr>
              <w:t>ετής</w:t>
            </w:r>
            <w:proofErr w:type="spellEnd"/>
            <w:r w:rsidRPr="003E33F8">
              <w:rPr>
                <w:rFonts w:ascii="Calibri" w:eastAsia="Calibri" w:hAnsi="Calibri" w:cs="Calibri"/>
                <w:kern w:val="0"/>
                <w:sz w:val="22"/>
                <w:szCs w:val="22"/>
                <w:lang w:eastAsia="zh-CN" w:bidi="ar-SA"/>
                <w14:ligatures w14:val="none"/>
              </w:rPr>
              <w:t xml:space="preserve"> επαγγελματική εμπειρία και τουλάχιστον 8  αιτήσεις για πατέντες και 5 εμπορικά σήματα στην Ελλάδα και στην Ευρώπη  στη νομική υποστήριξη ή/και προστασία διανοητικής ιδιοκτησίας ή/και υποστήριξη </w:t>
            </w:r>
            <w:r w:rsidRPr="003E33F8">
              <w:rPr>
                <w:rFonts w:ascii="Calibri" w:eastAsia="Calibri" w:hAnsi="Calibri" w:cs="Calibri"/>
                <w:kern w:val="0"/>
                <w:sz w:val="22"/>
                <w:szCs w:val="22"/>
                <w:lang w:val="en-GB" w:eastAsia="zh-CN" w:bidi="ar-SA"/>
                <w14:ligatures w14:val="none"/>
              </w:rPr>
              <w:t>Spin</w:t>
            </w:r>
            <w:r w:rsidRPr="003E33F8">
              <w:rPr>
                <w:rFonts w:ascii="Calibri" w:eastAsia="Calibri" w:hAnsi="Calibri" w:cs="Calibri"/>
                <w:kern w:val="0"/>
                <w:sz w:val="22"/>
                <w:szCs w:val="22"/>
                <w:lang w:eastAsia="zh-CN" w:bidi="ar-SA"/>
                <w14:ligatures w14:val="none"/>
              </w:rPr>
              <w:t>-</w:t>
            </w:r>
            <w:r w:rsidRPr="003E33F8">
              <w:rPr>
                <w:rFonts w:ascii="Calibri" w:eastAsia="Calibri" w:hAnsi="Calibri" w:cs="Calibri"/>
                <w:kern w:val="0"/>
                <w:sz w:val="22"/>
                <w:szCs w:val="22"/>
                <w:lang w:val="en-GB" w:eastAsia="zh-CN" w:bidi="ar-SA"/>
                <w14:ligatures w14:val="none"/>
              </w:rPr>
              <w:t>Off</w:t>
            </w:r>
            <w:r w:rsidRPr="003E33F8">
              <w:rPr>
                <w:rFonts w:ascii="Calibri" w:eastAsia="Calibri" w:hAnsi="Calibri" w:cs="Calibri"/>
                <w:kern w:val="0"/>
                <w:sz w:val="22"/>
                <w:szCs w:val="22"/>
                <w:lang w:eastAsia="zh-CN" w:bidi="ar-SA"/>
                <w14:ligatures w14:val="none"/>
              </w:rPr>
              <w:t xml:space="preserve"> σε γραφεία μεταφοράς τεχνολογίας ή ανάλογες διοικητικές μονάδες σε εκπαιδευτικά ή ερευνητικά κέντρα, σε εταιρίες </w:t>
            </w:r>
            <w:proofErr w:type="spellStart"/>
            <w:r w:rsidRPr="003E33F8">
              <w:rPr>
                <w:rFonts w:ascii="Calibri" w:eastAsia="Calibri" w:hAnsi="Calibri" w:cs="Calibri"/>
                <w:kern w:val="0"/>
                <w:sz w:val="22"/>
                <w:szCs w:val="22"/>
                <w:lang w:eastAsia="zh-CN" w:bidi="ar-SA"/>
                <w14:ligatures w14:val="none"/>
              </w:rPr>
              <w:t>κλπ</w:t>
            </w:r>
            <w:proofErr w:type="spellEnd"/>
            <w:r w:rsidRPr="003E33F8">
              <w:rPr>
                <w:rFonts w:ascii="Calibri" w:eastAsia="Calibri" w:hAnsi="Calibri" w:cs="Calibri"/>
                <w:kern w:val="0"/>
                <w:sz w:val="22"/>
                <w:szCs w:val="22"/>
                <w:lang w:eastAsia="zh-CN" w:bidi="ar-SA"/>
                <w14:ligatures w14:val="none"/>
              </w:rPr>
              <w:t xml:space="preserve"> δημοσίου ή ιδιωτικού τομέα,</w:t>
            </w:r>
            <w:r w:rsidRPr="003E33F8">
              <w:rPr>
                <w:rFonts w:ascii="Calibri" w:eastAsia="Times New Roman" w:hAnsi="Calibri" w:cs="Calibri"/>
                <w:kern w:val="0"/>
                <w:sz w:val="22"/>
                <w:szCs w:val="22"/>
                <w:lang w:eastAsia="el-GR" w:bidi="ar-SA"/>
                <w14:ligatures w14:val="none"/>
              </w:rPr>
              <w:t>(σύμφωνα με τα αναγραφόμενα στην παρ.2.2.6 της παρούσας).</w:t>
            </w:r>
          </w:p>
        </w:tc>
        <w:tc>
          <w:tcPr>
            <w:tcW w:w="1275" w:type="dxa"/>
            <w:vAlign w:val="center"/>
          </w:tcPr>
          <w:p w14:paraId="3E8AECEE"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ΝΑΙ</w:t>
            </w:r>
          </w:p>
        </w:tc>
        <w:tc>
          <w:tcPr>
            <w:tcW w:w="1305" w:type="dxa"/>
          </w:tcPr>
          <w:p w14:paraId="72B034E8"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c>
          <w:tcPr>
            <w:tcW w:w="1559" w:type="dxa"/>
            <w:vAlign w:val="center"/>
          </w:tcPr>
          <w:p w14:paraId="6CEAAF4D"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r>
      <w:tr w:rsidR="003E33F8" w:rsidRPr="003E33F8" w14:paraId="2E692C42" w14:textId="77777777" w:rsidTr="00B13742">
        <w:trPr>
          <w:trHeight w:val="942"/>
        </w:trPr>
        <w:tc>
          <w:tcPr>
            <w:tcW w:w="562" w:type="dxa"/>
            <w:vAlign w:val="center"/>
          </w:tcPr>
          <w:p w14:paraId="6C07C619"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3</w:t>
            </w:r>
          </w:p>
        </w:tc>
        <w:tc>
          <w:tcPr>
            <w:tcW w:w="6209" w:type="dxa"/>
            <w:vAlign w:val="center"/>
          </w:tcPr>
          <w:p w14:paraId="01479C22" w14:textId="77777777" w:rsidR="003E33F8" w:rsidRPr="003E33F8" w:rsidRDefault="003E33F8" w:rsidP="003E33F8">
            <w:pPr>
              <w:suppressAutoHyphens/>
              <w:spacing w:after="120" w:line="240" w:lineRule="auto"/>
              <w:jc w:val="both"/>
              <w:rPr>
                <w:rFonts w:ascii="Calibri" w:eastAsia="Calibri" w:hAnsi="Calibri" w:cs="Calibri"/>
                <w:kern w:val="0"/>
                <w:sz w:val="22"/>
                <w:szCs w:val="22"/>
                <w:lang w:eastAsia="zh-CN" w:bidi="ar-SA"/>
                <w14:ligatures w14:val="none"/>
              </w:rPr>
            </w:pPr>
          </w:p>
          <w:p w14:paraId="333D6FE3"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r w:rsidRPr="003E33F8">
              <w:rPr>
                <w:rFonts w:ascii="Calibri" w:eastAsia="Calibri" w:hAnsi="Calibri" w:cs="Calibri"/>
                <w:kern w:val="0"/>
                <w:sz w:val="22"/>
                <w:szCs w:val="22"/>
                <w:lang w:eastAsia="zh-CN" w:bidi="ar-SA"/>
                <w14:ligatures w14:val="none"/>
              </w:rPr>
              <w:t>τουλάχιστον πολύ καλή γνώση Αγγλικής γλώσσας</w:t>
            </w:r>
          </w:p>
          <w:p w14:paraId="56FA1F65" w14:textId="77777777" w:rsidR="003E33F8" w:rsidRPr="003E33F8" w:rsidRDefault="003E33F8" w:rsidP="003E33F8">
            <w:pPr>
              <w:suppressAutoHyphens/>
              <w:spacing w:after="120" w:line="240" w:lineRule="auto"/>
              <w:jc w:val="both"/>
              <w:rPr>
                <w:rFonts w:ascii="Calibri" w:eastAsia="Calibri" w:hAnsi="Calibri" w:cs="Calibri"/>
                <w:kern w:val="0"/>
                <w:sz w:val="22"/>
                <w:szCs w:val="22"/>
                <w:highlight w:val="white"/>
                <w:lang w:eastAsia="zh-CN" w:bidi="ar-SA"/>
                <w14:ligatures w14:val="none"/>
              </w:rPr>
            </w:pPr>
          </w:p>
        </w:tc>
        <w:tc>
          <w:tcPr>
            <w:tcW w:w="1275" w:type="dxa"/>
            <w:vAlign w:val="center"/>
          </w:tcPr>
          <w:p w14:paraId="5493596B"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ΝΑΙ</w:t>
            </w:r>
          </w:p>
        </w:tc>
        <w:tc>
          <w:tcPr>
            <w:tcW w:w="1305" w:type="dxa"/>
          </w:tcPr>
          <w:p w14:paraId="33DA396F"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c>
          <w:tcPr>
            <w:tcW w:w="1559" w:type="dxa"/>
            <w:vAlign w:val="center"/>
          </w:tcPr>
          <w:p w14:paraId="55DA2FD0"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r>
      <w:tr w:rsidR="003E33F8" w:rsidRPr="003E33F8" w14:paraId="41E8033C" w14:textId="77777777" w:rsidTr="00B13742">
        <w:trPr>
          <w:trHeight w:val="1123"/>
        </w:trPr>
        <w:tc>
          <w:tcPr>
            <w:tcW w:w="562" w:type="dxa"/>
            <w:vAlign w:val="center"/>
          </w:tcPr>
          <w:p w14:paraId="13D3B6D2"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4</w:t>
            </w:r>
          </w:p>
        </w:tc>
        <w:tc>
          <w:tcPr>
            <w:tcW w:w="6209" w:type="dxa"/>
            <w:vAlign w:val="center"/>
          </w:tcPr>
          <w:p w14:paraId="3C195DC5" w14:textId="77777777" w:rsidR="003E33F8" w:rsidRPr="003E33F8" w:rsidRDefault="003E33F8" w:rsidP="003E33F8">
            <w:pPr>
              <w:suppressAutoHyphens/>
              <w:spacing w:after="120" w:line="240" w:lineRule="auto"/>
              <w:jc w:val="both"/>
              <w:rPr>
                <w:rFonts w:ascii="Calibri" w:eastAsia="Calibri" w:hAnsi="Calibri" w:cs="Calibri"/>
                <w:kern w:val="0"/>
                <w:sz w:val="22"/>
                <w:szCs w:val="22"/>
                <w:lang w:eastAsia="zh-CN" w:bidi="ar-SA"/>
                <w14:ligatures w14:val="none"/>
              </w:rPr>
            </w:pPr>
            <w:r w:rsidRPr="003E33F8">
              <w:rPr>
                <w:rFonts w:ascii="Calibri" w:eastAsia="Calibri" w:hAnsi="Calibri" w:cs="Calibri"/>
                <w:kern w:val="0"/>
                <w:sz w:val="22"/>
                <w:szCs w:val="22"/>
                <w:lang w:eastAsia="zh-CN" w:bidi="ar-SA"/>
                <w14:ligatures w14:val="none"/>
              </w:rPr>
              <w:t xml:space="preserve">Διάρκεια σύμβασης: </w:t>
            </w:r>
            <w:r w:rsidRPr="003E33F8">
              <w:rPr>
                <w:rFonts w:ascii="Calibri" w:eastAsia="Times New Roman" w:hAnsi="Calibri" w:cs="Calibri"/>
                <w:kern w:val="0"/>
                <w:sz w:val="22"/>
                <w:lang w:eastAsia="zh-CN" w:bidi="ar-SA"/>
                <w14:ligatures w14:val="none"/>
              </w:rPr>
              <w:t xml:space="preserve"> έως τη λήξη του έργου, ήτοι 07/08/2029, ή έως τη λήξη τυχόν παρατάσεων αυτού</w:t>
            </w:r>
          </w:p>
        </w:tc>
        <w:tc>
          <w:tcPr>
            <w:tcW w:w="1275" w:type="dxa"/>
            <w:vAlign w:val="center"/>
          </w:tcPr>
          <w:p w14:paraId="342F3359"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ΝΑΙ</w:t>
            </w:r>
          </w:p>
        </w:tc>
        <w:tc>
          <w:tcPr>
            <w:tcW w:w="1305" w:type="dxa"/>
          </w:tcPr>
          <w:p w14:paraId="11D19C93"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c>
          <w:tcPr>
            <w:tcW w:w="1559" w:type="dxa"/>
            <w:vAlign w:val="center"/>
          </w:tcPr>
          <w:p w14:paraId="31707291"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r>
      <w:tr w:rsidR="003E33F8" w:rsidRPr="003E33F8" w14:paraId="3D3BD6C2" w14:textId="77777777" w:rsidTr="00B13742">
        <w:trPr>
          <w:trHeight w:val="1123"/>
        </w:trPr>
        <w:tc>
          <w:tcPr>
            <w:tcW w:w="562" w:type="dxa"/>
            <w:vAlign w:val="center"/>
          </w:tcPr>
          <w:p w14:paraId="7CD0F779"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5</w:t>
            </w:r>
          </w:p>
        </w:tc>
        <w:tc>
          <w:tcPr>
            <w:tcW w:w="6209" w:type="dxa"/>
            <w:vAlign w:val="center"/>
          </w:tcPr>
          <w:p w14:paraId="77B2E5A0" w14:textId="77777777" w:rsidR="003E33F8" w:rsidRPr="003E33F8" w:rsidRDefault="003E33F8" w:rsidP="003E33F8">
            <w:pPr>
              <w:widowControl w:val="0"/>
              <w:suppressAutoHyphens/>
              <w:spacing w:after="120" w:line="240" w:lineRule="auto"/>
              <w:jc w:val="both"/>
              <w:rPr>
                <w:rFonts w:ascii="Calibri" w:eastAsia="Calibri" w:hAnsi="Calibri" w:cs="Calibri"/>
                <w:kern w:val="0"/>
                <w:sz w:val="22"/>
                <w:szCs w:val="22"/>
                <w:highlight w:val="yellow"/>
                <w:lang w:eastAsia="zh-CN" w:bidi="ar-SA"/>
                <w14:ligatures w14:val="none"/>
              </w:rPr>
            </w:pPr>
            <w:r w:rsidRPr="003E33F8">
              <w:rPr>
                <w:rFonts w:ascii="Calibri" w:eastAsia="Times New Roman" w:hAnsi="Calibri" w:cs="Calibri"/>
                <w:color w:val="000000"/>
                <w:kern w:val="0"/>
                <w:sz w:val="22"/>
                <w:szCs w:val="22"/>
                <w:shd w:val="clear" w:color="auto" w:fill="FFFFFF"/>
                <w:lang w:eastAsia="zh-CN" w:bidi="ar-SA"/>
                <w14:ligatures w14:val="none"/>
              </w:rPr>
              <w:t>Θα πρέπει να γίνονται</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μηνιαίες</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 xml:space="preserve">αναφορές πεπραγμένων υπηρεσιών, με αναλυτική αναφορά στις συναντήσεις, στις γνωμοδοτήσεις, στις υποβληθείσες αιτήσεις και γενικά στις δραστηριότητες που πραγματοποιήθηκαν σχετικά με την νομική υποστήριξη του γραφείου μεταφοράς τεχνολογίας του Πολυτεχνείου Κρήτης και </w:t>
            </w:r>
            <w:r w:rsidRPr="003E33F8">
              <w:rPr>
                <w:rFonts w:ascii="Calibri" w:eastAsia="Times New Roman" w:hAnsi="Calibri" w:cs="Calibri"/>
                <w:kern w:val="0"/>
                <w:sz w:val="22"/>
                <w:lang w:eastAsia="zh-CN" w:bidi="ar-SA"/>
                <w14:ligatures w14:val="none"/>
              </w:rPr>
              <w:t xml:space="preserve"> των </w:t>
            </w:r>
            <w:r w:rsidRPr="003E33F8">
              <w:rPr>
                <w:rFonts w:ascii="Calibri" w:eastAsia="Times New Roman" w:hAnsi="Calibri" w:cs="Calibri"/>
                <w:color w:val="000000"/>
                <w:kern w:val="0"/>
                <w:sz w:val="22"/>
                <w:szCs w:val="22"/>
                <w:shd w:val="clear" w:color="auto" w:fill="FFFFFF"/>
                <w:lang w:eastAsia="zh-CN" w:bidi="ar-SA"/>
                <w14:ligatures w14:val="none"/>
              </w:rPr>
              <w:t xml:space="preserve">ενεργειών για την προστασία Διανοητικής Ιδιοκτησίας και υποστήριξης για την δημιουργία </w:t>
            </w:r>
            <w:r w:rsidRPr="003E33F8">
              <w:rPr>
                <w:rFonts w:ascii="Calibri" w:eastAsia="Times New Roman" w:hAnsi="Calibri" w:cs="Calibri"/>
                <w:color w:val="000000"/>
                <w:kern w:val="0"/>
                <w:sz w:val="22"/>
                <w:szCs w:val="22"/>
                <w:shd w:val="clear" w:color="auto" w:fill="FFFFFF"/>
                <w:lang w:val="en-GB" w:eastAsia="zh-CN" w:bidi="ar-SA"/>
                <w14:ligatures w14:val="none"/>
              </w:rPr>
              <w:t>Spin</w:t>
            </w:r>
            <w:r w:rsidRPr="003E33F8">
              <w:rPr>
                <w:rFonts w:ascii="Calibri" w:eastAsia="Times New Roman" w:hAnsi="Calibri" w:cs="Calibri"/>
                <w:color w:val="000000"/>
                <w:kern w:val="0"/>
                <w:sz w:val="22"/>
                <w:szCs w:val="22"/>
                <w:shd w:val="clear" w:color="auto" w:fill="FFFFFF"/>
                <w:lang w:eastAsia="zh-CN" w:bidi="ar-SA"/>
                <w14:ligatures w14:val="none"/>
              </w:rPr>
              <w:t>-</w:t>
            </w:r>
            <w:r w:rsidRPr="003E33F8">
              <w:rPr>
                <w:rFonts w:ascii="Calibri" w:eastAsia="Times New Roman" w:hAnsi="Calibri" w:cs="Calibri"/>
                <w:color w:val="000000"/>
                <w:kern w:val="0"/>
                <w:sz w:val="22"/>
                <w:szCs w:val="22"/>
                <w:shd w:val="clear" w:color="auto" w:fill="FFFFFF"/>
                <w:lang w:val="en-GB" w:eastAsia="zh-CN" w:bidi="ar-SA"/>
                <w14:ligatures w14:val="none"/>
              </w:rPr>
              <w:t>Off</w:t>
            </w:r>
          </w:p>
        </w:tc>
        <w:tc>
          <w:tcPr>
            <w:tcW w:w="1275" w:type="dxa"/>
            <w:vAlign w:val="center"/>
          </w:tcPr>
          <w:p w14:paraId="252010F4"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r w:rsidRPr="003E33F8">
              <w:rPr>
                <w:rFonts w:ascii="Calibri" w:eastAsia="Times New Roman" w:hAnsi="Calibri" w:cs="Calibri"/>
                <w:kern w:val="0"/>
                <w:sz w:val="22"/>
                <w:szCs w:val="22"/>
                <w:lang w:val="en-GB" w:eastAsia="el-GR" w:bidi="ar-SA"/>
                <w14:ligatures w14:val="none"/>
              </w:rPr>
              <w:t>ΝΑΙ</w:t>
            </w:r>
          </w:p>
        </w:tc>
        <w:tc>
          <w:tcPr>
            <w:tcW w:w="1305" w:type="dxa"/>
          </w:tcPr>
          <w:p w14:paraId="5A3734C9"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c>
          <w:tcPr>
            <w:tcW w:w="1559" w:type="dxa"/>
            <w:vAlign w:val="center"/>
          </w:tcPr>
          <w:p w14:paraId="12F0DC30"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val="en-GB" w:eastAsia="el-GR" w:bidi="ar-SA"/>
                <w14:ligatures w14:val="none"/>
              </w:rPr>
            </w:pPr>
          </w:p>
        </w:tc>
      </w:tr>
      <w:tr w:rsidR="003E33F8" w:rsidRPr="003E33F8" w14:paraId="35966EE8" w14:textId="77777777" w:rsidTr="00B13742">
        <w:trPr>
          <w:trHeight w:val="3245"/>
        </w:trPr>
        <w:tc>
          <w:tcPr>
            <w:tcW w:w="562" w:type="dxa"/>
            <w:vAlign w:val="center"/>
          </w:tcPr>
          <w:p w14:paraId="3BAAA898"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lastRenderedPageBreak/>
              <w:t>6</w:t>
            </w:r>
          </w:p>
        </w:tc>
        <w:tc>
          <w:tcPr>
            <w:tcW w:w="6209" w:type="dxa"/>
            <w:vAlign w:val="center"/>
          </w:tcPr>
          <w:p w14:paraId="1D129A13" w14:textId="77777777" w:rsidR="003E33F8" w:rsidRPr="003E33F8" w:rsidRDefault="003E33F8" w:rsidP="003E33F8">
            <w:pPr>
              <w:suppressAutoHyphens/>
              <w:spacing w:after="120" w:line="240" w:lineRule="auto"/>
              <w:jc w:val="both"/>
              <w:rPr>
                <w:rFonts w:ascii="Calibri" w:eastAsia="Times New Roman" w:hAnsi="Calibri" w:cs="Calibri"/>
                <w:color w:val="000000"/>
                <w:kern w:val="0"/>
                <w:sz w:val="22"/>
                <w:szCs w:val="22"/>
                <w:shd w:val="clear" w:color="auto" w:fill="FFFFFF"/>
                <w:lang w:eastAsia="zh-CN" w:bidi="ar-SA"/>
                <w14:ligatures w14:val="none"/>
              </w:rPr>
            </w:pPr>
            <w:r w:rsidRPr="003E33F8">
              <w:rPr>
                <w:rFonts w:ascii="Calibri" w:eastAsia="Times New Roman" w:hAnsi="Calibri" w:cs="Calibri"/>
                <w:color w:val="000000"/>
                <w:kern w:val="0"/>
                <w:sz w:val="22"/>
                <w:szCs w:val="22"/>
                <w:shd w:val="clear" w:color="auto" w:fill="FFFFFF"/>
                <w:lang w:eastAsia="zh-CN" w:bidi="ar-SA"/>
                <w14:ligatures w14:val="none"/>
              </w:rPr>
              <w:t>Οι</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υπηρεσίες νομικής υποστήριξης</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γραφείων μεταφοράς τεχνολογίας ή/και προστασία διανοητικής ιδιοκτησίας ή/και υποστήριξης</w:t>
            </w:r>
            <w:r w:rsidRPr="003E33F8">
              <w:rPr>
                <w:rFonts w:ascii="Calibri" w:eastAsia="Times New Roman" w:hAnsi="Calibri" w:cs="Calibri"/>
                <w:color w:val="000000"/>
                <w:kern w:val="0"/>
                <w:sz w:val="22"/>
                <w:szCs w:val="22"/>
                <w:shd w:val="clear" w:color="auto" w:fill="FFFFFF"/>
                <w:lang w:val="en-GB" w:eastAsia="zh-CN" w:bidi="ar-SA"/>
                <w14:ligatures w14:val="none"/>
              </w:rPr>
              <w:t> Spin</w:t>
            </w:r>
            <w:r w:rsidRPr="003E33F8">
              <w:rPr>
                <w:rFonts w:ascii="Calibri" w:eastAsia="Times New Roman" w:hAnsi="Calibri" w:cs="Calibri"/>
                <w:color w:val="000000"/>
                <w:kern w:val="0"/>
                <w:sz w:val="22"/>
                <w:szCs w:val="22"/>
                <w:shd w:val="clear" w:color="auto" w:fill="FFFFFF"/>
                <w:lang w:eastAsia="zh-CN" w:bidi="ar-SA"/>
                <w14:ligatures w14:val="none"/>
              </w:rPr>
              <w:t>-</w:t>
            </w:r>
            <w:r w:rsidRPr="003E33F8">
              <w:rPr>
                <w:rFonts w:ascii="Calibri" w:eastAsia="Times New Roman" w:hAnsi="Calibri" w:cs="Calibri"/>
                <w:color w:val="000000"/>
                <w:kern w:val="0"/>
                <w:sz w:val="22"/>
                <w:szCs w:val="22"/>
                <w:shd w:val="clear" w:color="auto" w:fill="FFFFFF"/>
                <w:lang w:val="en-GB" w:eastAsia="zh-CN" w:bidi="ar-SA"/>
                <w14:ligatures w14:val="none"/>
              </w:rPr>
              <w:t>Off </w:t>
            </w:r>
            <w:r w:rsidRPr="003E33F8">
              <w:rPr>
                <w:rFonts w:ascii="Calibri" w:eastAsia="Times New Roman" w:hAnsi="Calibri" w:cs="Calibri"/>
                <w:color w:val="000000"/>
                <w:kern w:val="0"/>
                <w:sz w:val="22"/>
                <w:szCs w:val="22"/>
                <w:shd w:val="clear" w:color="auto" w:fill="FFFFFF"/>
                <w:lang w:eastAsia="zh-CN" w:bidi="ar-SA"/>
                <w14:ligatures w14:val="none"/>
              </w:rPr>
              <w:t>θα περιλαμβάνουν τα παρακάτω στοιχεία:</w:t>
            </w:r>
            <w:r w:rsidRPr="003E33F8">
              <w:rPr>
                <w:rFonts w:ascii="Calibri" w:eastAsia="Times New Roman" w:hAnsi="Calibri" w:cs="Calibri"/>
                <w:color w:val="000000"/>
                <w:kern w:val="0"/>
                <w:sz w:val="22"/>
                <w:szCs w:val="22"/>
                <w:shd w:val="clear" w:color="auto" w:fill="FFFFFF"/>
                <w:lang w:val="en-GB" w:eastAsia="zh-CN" w:bidi="ar-SA"/>
                <w14:ligatures w14:val="none"/>
              </w:rPr>
              <w:t> </w:t>
            </w:r>
          </w:p>
          <w:p w14:paraId="6DAD8FFC" w14:textId="77777777" w:rsidR="003E33F8" w:rsidRPr="003E33F8" w:rsidRDefault="003E33F8" w:rsidP="003E33F8">
            <w:pPr>
              <w:numPr>
                <w:ilvl w:val="0"/>
                <w:numId w:val="1"/>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b/>
                <w:bCs/>
                <w:kern w:val="0"/>
                <w:sz w:val="22"/>
                <w:szCs w:val="22"/>
                <w:lang w:eastAsia="el-GR" w:bidi="ar-SA"/>
                <w14:ligatures w14:val="none"/>
              </w:rPr>
              <w:t>Αναφορά Νομικής Υποστήριξης ΓΜΤ</w:t>
            </w:r>
            <w:r w:rsidRPr="003E33F8">
              <w:rPr>
                <w:rFonts w:ascii="Calibri" w:eastAsia="Times New Roman" w:hAnsi="Calibri" w:cs="Calibri"/>
                <w:kern w:val="0"/>
                <w:sz w:val="22"/>
                <w:szCs w:val="22"/>
                <w:lang w:eastAsia="el-GR" w:bidi="ar-SA"/>
                <w14:ligatures w14:val="none"/>
              </w:rPr>
              <w:t>: </w:t>
            </w:r>
          </w:p>
          <w:p w14:paraId="3679A285" w14:textId="77777777" w:rsidR="003E33F8" w:rsidRPr="003E33F8" w:rsidRDefault="003E33F8" w:rsidP="003E33F8">
            <w:pPr>
              <w:numPr>
                <w:ilvl w:val="0"/>
                <w:numId w:val="2"/>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Συμμετοχή  σε τηλεδιασκέψεις με στόχο την συμβουλευτική υποστήριξη των ερευνητών για απορίες σε θέματα προστασίας και κατοχύρωσης διανοητικής ιδιοκτησίας καθώς και στην Επιτροπή Μεταφοράς Τεχνολογίας, Καινοτομίας και Νεοφυούς Επιχειρηματικότητας. </w:t>
            </w:r>
          </w:p>
          <w:p w14:paraId="735C9869" w14:textId="77777777" w:rsidR="003E33F8" w:rsidRPr="003E33F8" w:rsidRDefault="003E33F8" w:rsidP="003E33F8">
            <w:pPr>
              <w:numPr>
                <w:ilvl w:val="0"/>
                <w:numId w:val="3"/>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η διοικητική διεκπεραίωση ζητημάτων Διανοητικής Ιδιοκτησίας, όπως η συμβουλευτική υποστήριξη σε ζητήματα σύνταξης συμβάσεων ή διαδικαστικών έγγραφων που θα αφορούν την προστασία των δικαιωμάτων διανοητικής ιδιοκτησίας και στην καταγραφή υποβολής φακέλου για πατέντες </w:t>
            </w:r>
          </w:p>
          <w:p w14:paraId="424FFB04" w14:textId="77777777" w:rsidR="003E33F8" w:rsidRPr="003E33F8" w:rsidRDefault="003E33F8" w:rsidP="003E33F8">
            <w:pPr>
              <w:numPr>
                <w:ilvl w:val="0"/>
                <w:numId w:val="4"/>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η νομική υποστήριξη δύναται να συνδράμει στην ενδεχόμενη σύνταξη και επικαιροποίηση Εσωτερικού Κανονισμού Μεταφοράς Τεχνολογίας, στη σύνταξη και την </w:t>
            </w:r>
            <w:r w:rsidRPr="003E33F8">
              <w:rPr>
                <w:rFonts w:ascii="Calibri" w:eastAsia="Times New Roman" w:hAnsi="Calibri" w:cs="Calibri"/>
                <w:color w:val="000000"/>
                <w:kern w:val="0"/>
                <w:sz w:val="22"/>
                <w:szCs w:val="22"/>
                <w:shd w:val="clear" w:color="auto" w:fill="FFE5E5"/>
                <w:lang w:eastAsia="el-GR" w:bidi="ar-SA"/>
                <w14:ligatures w14:val="none"/>
              </w:rPr>
              <w:t>επικαιροποίηση</w:t>
            </w:r>
            <w:r w:rsidRPr="003E33F8">
              <w:rPr>
                <w:rFonts w:ascii="Calibri" w:eastAsia="Times New Roman" w:hAnsi="Calibri" w:cs="Calibri"/>
                <w:kern w:val="0"/>
                <w:sz w:val="22"/>
                <w:szCs w:val="22"/>
                <w:lang w:eastAsia="el-GR" w:bidi="ar-SA"/>
                <w14:ligatures w14:val="none"/>
              </w:rPr>
              <w:t> πρότυπων συμφωνητικών/συμβάσεων για την διαχείριση Πνευματικής Ιδιοκτησίας, καθώς και στην τακτική ενημέρωση του Μητρώου Καινοτομίας που τηρείται στη Μονάδα Μεταφοράς Τεχνολογίας και Καινοτομίας </w:t>
            </w:r>
          </w:p>
          <w:p w14:paraId="115DA07F" w14:textId="77777777" w:rsidR="003E33F8" w:rsidRPr="003E33F8" w:rsidRDefault="003E33F8" w:rsidP="003E33F8">
            <w:pPr>
              <w:numPr>
                <w:ilvl w:val="0"/>
                <w:numId w:val="5"/>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Υποβοήθηση στη σύνταξη εισηγήσεων της Επιτροπής Ερευνών προς το Συμβούλιο Διοίκησης καθώς και στη σύνταξη σχεδίου απόφασης του συμβουλίου Διοίκησης για την υποβολή αιτήσεων Διπλωμάτων Ευρεσιτεχνίας και εν γένει τη νομική προστασία των εφευρέσεων και των υπολοίπων αποτελεσμάτων έρευνα </w:t>
            </w:r>
          </w:p>
          <w:p w14:paraId="4FE2EC05" w14:textId="77777777" w:rsidR="003E33F8" w:rsidRPr="003E33F8" w:rsidRDefault="003E33F8" w:rsidP="003E33F8">
            <w:pPr>
              <w:numPr>
                <w:ilvl w:val="0"/>
                <w:numId w:val="6"/>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Συνεισφορά σε θέματα διαχείρισης κινδύνου και ενίσχυσης της αξιοπιστίας του Γραφείου Μεταφοράς Τεχνολογίας, εφόσον μπορεί να προλαμβάνει νομικές διαφορές</w:t>
            </w:r>
          </w:p>
          <w:p w14:paraId="4F856B62" w14:textId="77777777" w:rsidR="003E33F8" w:rsidRPr="003E33F8" w:rsidRDefault="003E33F8" w:rsidP="003E33F8">
            <w:pPr>
              <w:numPr>
                <w:ilvl w:val="0"/>
                <w:numId w:val="7"/>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b/>
                <w:bCs/>
                <w:kern w:val="0"/>
                <w:sz w:val="22"/>
                <w:szCs w:val="22"/>
                <w:lang w:eastAsia="el-GR" w:bidi="ar-SA"/>
                <w14:ligatures w14:val="none"/>
              </w:rPr>
              <w:t>Ενέργειες για την προστασία Διανοητικής Ιδιοκτησίας:</w:t>
            </w:r>
            <w:r w:rsidRPr="003E33F8">
              <w:rPr>
                <w:rFonts w:ascii="Calibri" w:eastAsia="Times New Roman" w:hAnsi="Calibri" w:cs="Calibri"/>
                <w:kern w:val="0"/>
                <w:sz w:val="22"/>
                <w:szCs w:val="22"/>
                <w:lang w:eastAsia="el-GR" w:bidi="ar-SA"/>
                <w14:ligatures w14:val="none"/>
              </w:rPr>
              <w:t> </w:t>
            </w:r>
          </w:p>
          <w:p w14:paraId="4C757A33" w14:textId="77777777" w:rsidR="003E33F8" w:rsidRPr="003E33F8" w:rsidRDefault="003E33F8" w:rsidP="003E33F8">
            <w:pPr>
              <w:numPr>
                <w:ilvl w:val="0"/>
                <w:numId w:val="8"/>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Διαδικασίες Κατοχύρωσης διανοητικής ιδιοκτησίας μέσω της ανάλυσης καινοτομίας,  που θα περιλαμβάνει την αρχική περιγραφή και κατηγοριοποίηση του αποτελέσματος έρευνας με σύνταξη σχετικής αναφοράς</w:t>
            </w:r>
          </w:p>
          <w:p w14:paraId="51DDCA12" w14:textId="77777777" w:rsidR="003E33F8" w:rsidRPr="003E33F8" w:rsidRDefault="003E33F8" w:rsidP="003E33F8">
            <w:pPr>
              <w:numPr>
                <w:ilvl w:val="0"/>
                <w:numId w:val="9"/>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Διαδικασία σύνταξης εγγράφων κατάθεσης  </w:t>
            </w:r>
            <w:proofErr w:type="spellStart"/>
            <w:r w:rsidRPr="003E33F8">
              <w:rPr>
                <w:rFonts w:ascii="Calibri" w:eastAsia="Times New Roman" w:hAnsi="Calibri" w:cs="Calibri"/>
                <w:kern w:val="0"/>
                <w:sz w:val="22"/>
                <w:szCs w:val="22"/>
                <w:lang w:eastAsia="el-GR" w:bidi="ar-SA"/>
                <w14:ligatures w14:val="none"/>
              </w:rPr>
              <w:t>πατεντών</w:t>
            </w:r>
            <w:proofErr w:type="spellEnd"/>
            <w:r w:rsidRPr="003E33F8">
              <w:rPr>
                <w:rFonts w:ascii="Calibri" w:eastAsia="Times New Roman" w:hAnsi="Calibri" w:cs="Calibri"/>
                <w:kern w:val="0"/>
                <w:sz w:val="22"/>
                <w:szCs w:val="22"/>
                <w:lang w:eastAsia="el-GR" w:bidi="ar-SA"/>
                <w14:ligatures w14:val="none"/>
              </w:rPr>
              <w:t>  σε ελληνικούς, ευρωπαϊκούς και διεθνείς φορείς με στόχο  τη διαμόρφωση μίας </w:t>
            </w:r>
            <w:proofErr w:type="spellStart"/>
            <w:r w:rsidRPr="003E33F8">
              <w:rPr>
                <w:rFonts w:ascii="Calibri" w:eastAsia="Times New Roman" w:hAnsi="Calibri" w:cs="Calibri"/>
                <w:kern w:val="0"/>
                <w:sz w:val="22"/>
                <w:szCs w:val="22"/>
                <w:lang w:eastAsia="el-GR" w:bidi="ar-SA"/>
                <w14:ligatures w14:val="none"/>
              </w:rPr>
              <w:t>στοχευμένης</w:t>
            </w:r>
            <w:proofErr w:type="spellEnd"/>
            <w:r w:rsidRPr="003E33F8">
              <w:rPr>
                <w:rFonts w:ascii="Calibri" w:eastAsia="Times New Roman" w:hAnsi="Calibri" w:cs="Calibri"/>
                <w:kern w:val="0"/>
                <w:sz w:val="22"/>
                <w:szCs w:val="22"/>
                <w:lang w:eastAsia="el-GR" w:bidi="ar-SA"/>
                <w14:ligatures w14:val="none"/>
              </w:rPr>
              <w:t> στρατηγικής για την αξιοποίηση των ερευνητικών αποτελεσμάτων και διεκπεραίωση της διαδικασίας μέχρι την απονομή του διπλώματος ευρεσιτεχνίας.</w:t>
            </w:r>
          </w:p>
          <w:p w14:paraId="449E02AF" w14:textId="77777777" w:rsidR="003E33F8" w:rsidRPr="003E33F8" w:rsidRDefault="003E33F8" w:rsidP="003E33F8">
            <w:pPr>
              <w:numPr>
                <w:ilvl w:val="0"/>
                <w:numId w:val="10"/>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Διαπραγμάτευση σε θέματα δικαιωμάτων παραχώρησης χρήσης (</w:t>
            </w:r>
            <w:proofErr w:type="spellStart"/>
            <w:r w:rsidRPr="003E33F8">
              <w:rPr>
                <w:rFonts w:ascii="Calibri" w:eastAsia="Times New Roman" w:hAnsi="Calibri" w:cs="Calibri"/>
                <w:kern w:val="0"/>
                <w:sz w:val="22"/>
                <w:szCs w:val="22"/>
                <w:lang w:eastAsia="el-GR" w:bidi="ar-SA"/>
                <w14:ligatures w14:val="none"/>
              </w:rPr>
              <w:t>licencing</w:t>
            </w:r>
            <w:proofErr w:type="spellEnd"/>
            <w:r w:rsidRPr="003E33F8">
              <w:rPr>
                <w:rFonts w:ascii="Calibri" w:eastAsia="Times New Roman" w:hAnsi="Calibri" w:cs="Calibri"/>
                <w:kern w:val="0"/>
                <w:sz w:val="22"/>
                <w:szCs w:val="22"/>
                <w:lang w:eastAsia="el-GR" w:bidi="ar-SA"/>
                <w14:ligatures w14:val="none"/>
              </w:rPr>
              <w:t> </w:t>
            </w:r>
            <w:proofErr w:type="spellStart"/>
            <w:r w:rsidRPr="003E33F8">
              <w:rPr>
                <w:rFonts w:ascii="Calibri" w:eastAsia="Times New Roman" w:hAnsi="Calibri" w:cs="Calibri"/>
                <w:kern w:val="0"/>
                <w:sz w:val="22"/>
                <w:szCs w:val="22"/>
                <w:lang w:eastAsia="el-GR" w:bidi="ar-SA"/>
                <w14:ligatures w14:val="none"/>
              </w:rPr>
              <w:t>agreements</w:t>
            </w:r>
            <w:proofErr w:type="spellEnd"/>
            <w:r w:rsidRPr="003E33F8">
              <w:rPr>
                <w:rFonts w:ascii="Calibri" w:eastAsia="Times New Roman" w:hAnsi="Calibri" w:cs="Calibri"/>
                <w:kern w:val="0"/>
                <w:sz w:val="22"/>
                <w:szCs w:val="22"/>
                <w:lang w:eastAsia="el-GR" w:bidi="ar-SA"/>
                <w14:ligatures w14:val="none"/>
              </w:rPr>
              <w:t xml:space="preserve">) και </w:t>
            </w:r>
            <w:r w:rsidRPr="003E33F8">
              <w:rPr>
                <w:rFonts w:ascii="Calibri" w:eastAsia="Times New Roman" w:hAnsi="Calibri" w:cs="Calibri"/>
                <w:kern w:val="0"/>
                <w:sz w:val="22"/>
                <w:szCs w:val="22"/>
                <w:lang w:eastAsia="el-GR" w:bidi="ar-SA"/>
                <w14:ligatures w14:val="none"/>
              </w:rPr>
              <w:lastRenderedPageBreak/>
              <w:t>στρατηγικής διαχείρισης των Δικαιωμάτων Διανοητικής Ιδιοκτησίας  </w:t>
            </w:r>
          </w:p>
          <w:p w14:paraId="7CD9CDDC" w14:textId="77777777" w:rsidR="003E33F8" w:rsidRPr="003E33F8" w:rsidRDefault="003E33F8" w:rsidP="003E33F8">
            <w:pPr>
              <w:numPr>
                <w:ilvl w:val="0"/>
                <w:numId w:val="11"/>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Σύνταξη Αναφορών και Εισηγήσεων που θα αφορούν την υποβολή αιτήσεων για Διπλώματα Ευρεσιτεχνίας, προς τα αρμόδια Όργανα Λήψης Αποφάσεων του Ιδρύματος </w:t>
            </w:r>
          </w:p>
          <w:p w14:paraId="4ABB6C67" w14:textId="77777777" w:rsidR="003E33F8" w:rsidRPr="003E33F8" w:rsidRDefault="003E33F8" w:rsidP="003E33F8">
            <w:pPr>
              <w:numPr>
                <w:ilvl w:val="0"/>
                <w:numId w:val="12"/>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Υποβολή των απαιτούμενων αιτήσεων προς τους αρμόδιους Οργανισμούς (ελληνικούς, ευρωπαϊκούς, διεθνείς), επικοινωνία και αλληλογραφία με τους παραπάνω φορείς καθ’ όλη τη διάρκεια προόδου της διαδικασίας εξέτασης κάθε αίτησης </w:t>
            </w:r>
          </w:p>
          <w:p w14:paraId="133A9273" w14:textId="77777777" w:rsidR="003E33F8" w:rsidRPr="003E33F8" w:rsidRDefault="003E33F8" w:rsidP="003E33F8">
            <w:pPr>
              <w:numPr>
                <w:ilvl w:val="0"/>
                <w:numId w:val="13"/>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Υποβολή συμπληρωματικών εγγράφων ή τροποποιήσεων για την πρόοδο της διαδικασίας και τη διενέργεια όποιας άλλης ενέργειας που προβλέπεται από τη διαδικασία εξέτασης κάθε αίτησης ή υποδειχθεί από τα εξεταστικά τμήματα των αιτήσεων </w:t>
            </w:r>
          </w:p>
          <w:p w14:paraId="4910EFE3" w14:textId="77777777" w:rsidR="003E33F8" w:rsidRPr="003E33F8" w:rsidRDefault="003E33F8" w:rsidP="003E33F8">
            <w:pPr>
              <w:numPr>
                <w:ilvl w:val="0"/>
                <w:numId w:val="14"/>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Υποβολή των Σημάτων και διεξαγωγή </w:t>
            </w:r>
            <w:proofErr w:type="spellStart"/>
            <w:r w:rsidRPr="003E33F8">
              <w:rPr>
                <w:rFonts w:ascii="Calibri" w:eastAsia="Times New Roman" w:hAnsi="Calibri" w:cs="Calibri"/>
                <w:kern w:val="0"/>
                <w:sz w:val="22"/>
                <w:szCs w:val="22"/>
                <w:lang w:eastAsia="el-GR" w:bidi="ar-SA"/>
                <w14:ligatures w14:val="none"/>
              </w:rPr>
              <w:t>προηγηθείσας</w:t>
            </w:r>
            <w:proofErr w:type="spellEnd"/>
            <w:r w:rsidRPr="003E33F8">
              <w:rPr>
                <w:rFonts w:ascii="Calibri" w:eastAsia="Times New Roman" w:hAnsi="Calibri" w:cs="Calibri"/>
                <w:kern w:val="0"/>
                <w:sz w:val="22"/>
                <w:szCs w:val="22"/>
                <w:lang w:eastAsia="el-GR" w:bidi="ar-SA"/>
                <w14:ligatures w14:val="none"/>
              </w:rPr>
              <w:t> έρευνας διαθεσιμότητας με στόχο την αποφυγή συγκρούσεων με προηγούμενα δικαιώματα. </w:t>
            </w:r>
          </w:p>
          <w:p w14:paraId="29CFB474" w14:textId="77777777" w:rsidR="003E33F8" w:rsidRPr="003E33F8" w:rsidRDefault="003E33F8" w:rsidP="003E33F8">
            <w:pPr>
              <w:numPr>
                <w:ilvl w:val="0"/>
                <w:numId w:val="15"/>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Καθοδήγηση των Ερευνητών στον τρόπο παρουσίασης των Βιομηχανικών Σχεδίων (Industrial </w:t>
            </w:r>
            <w:proofErr w:type="spellStart"/>
            <w:r w:rsidRPr="003E33F8">
              <w:rPr>
                <w:rFonts w:ascii="Calibri" w:eastAsia="Times New Roman" w:hAnsi="Calibri" w:cs="Calibri"/>
                <w:kern w:val="0"/>
                <w:sz w:val="22"/>
                <w:szCs w:val="22"/>
                <w:lang w:eastAsia="el-GR" w:bidi="ar-SA"/>
                <w14:ligatures w14:val="none"/>
              </w:rPr>
              <w:t>Designs</w:t>
            </w:r>
            <w:proofErr w:type="spellEnd"/>
            <w:r w:rsidRPr="003E33F8">
              <w:rPr>
                <w:rFonts w:ascii="Calibri" w:eastAsia="Times New Roman" w:hAnsi="Calibri" w:cs="Calibri"/>
                <w:kern w:val="0"/>
                <w:sz w:val="22"/>
                <w:szCs w:val="22"/>
                <w:lang w:eastAsia="el-GR" w:bidi="ar-SA"/>
                <w14:ligatures w14:val="none"/>
              </w:rPr>
              <w:t>), σύμφωνα με τις προδιαγραφές που έχει θεσπίσει ο αρμόδιος ευρωπαϊκός φορέας EUIPO (European Union Intellectual Property Office), μέσω της σύνταξης και της κατάθεσης σχετικής αίτησης με τα στοιχεία του ερευνητή-δημιουργού και απεικονίσεις του σχεδίου ή φωτογραφικό υλικό για την διευκρίνιση των βασικών χαρακτηριστικών του προϊόντος </w:t>
            </w:r>
          </w:p>
          <w:p w14:paraId="204A8994" w14:textId="77777777" w:rsidR="003E33F8" w:rsidRPr="003E33F8" w:rsidRDefault="003E33F8" w:rsidP="003E33F8">
            <w:pPr>
              <w:numPr>
                <w:ilvl w:val="0"/>
                <w:numId w:val="16"/>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Έλεγχος σχετικά με τη συμμόρφωση του προϊόντος με προϋποθέσεις προστασίας, συμβουλευτική υποστήριξη στον ερευνητή και στις υπηρεσίες του ιδρύματος για το είδος κατοχύρωσης (εθνικό, ευρωπαϊκό, διεθνές) που τον συμφέρει και καθοδήγηση για την πληρωμή των τελών </w:t>
            </w:r>
          </w:p>
          <w:p w14:paraId="668CB886" w14:textId="77777777" w:rsidR="003E33F8" w:rsidRPr="003E33F8" w:rsidRDefault="003E33F8" w:rsidP="003E33F8">
            <w:pPr>
              <w:spacing w:after="0" w:line="240" w:lineRule="auto"/>
              <w:ind w:left="718" w:hanging="142"/>
              <w:jc w:val="both"/>
              <w:textAlignment w:val="baseline"/>
              <w:rPr>
                <w:rFonts w:ascii="Segoe UI" w:eastAsia="Times New Roman" w:hAnsi="Segoe UI" w:cs="Segoe UI"/>
                <w:kern w:val="0"/>
                <w:sz w:val="18"/>
                <w:szCs w:val="18"/>
                <w:lang w:eastAsia="el-GR" w:bidi="ar-SA"/>
                <w14:ligatures w14:val="none"/>
              </w:rPr>
            </w:pPr>
            <w:r w:rsidRPr="003E33F8">
              <w:rPr>
                <w:rFonts w:ascii="Calibri" w:eastAsia="Times New Roman" w:hAnsi="Calibri" w:cs="Calibri"/>
                <w:kern w:val="0"/>
                <w:sz w:val="22"/>
                <w:szCs w:val="22"/>
                <w:lang w:eastAsia="el-GR" w:bidi="ar-SA"/>
                <w14:ligatures w14:val="none"/>
              </w:rPr>
              <w:t> </w:t>
            </w:r>
          </w:p>
          <w:p w14:paraId="3F8FCAA4" w14:textId="77777777" w:rsidR="003E33F8" w:rsidRPr="003E33F8" w:rsidRDefault="003E33F8" w:rsidP="003E33F8">
            <w:pPr>
              <w:numPr>
                <w:ilvl w:val="0"/>
                <w:numId w:val="17"/>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b/>
                <w:bCs/>
                <w:kern w:val="0"/>
                <w:sz w:val="22"/>
                <w:szCs w:val="22"/>
                <w:lang w:eastAsia="el-GR" w:bidi="ar-SA"/>
                <w14:ligatures w14:val="none"/>
              </w:rPr>
              <w:t>Ενέργειες υποστήριξης για την δημιουργία </w:t>
            </w:r>
            <w:proofErr w:type="spellStart"/>
            <w:r w:rsidRPr="003E33F8">
              <w:rPr>
                <w:rFonts w:ascii="Calibri" w:eastAsia="Times New Roman" w:hAnsi="Calibri" w:cs="Calibri"/>
                <w:b/>
                <w:bCs/>
                <w:kern w:val="0"/>
                <w:sz w:val="22"/>
                <w:szCs w:val="22"/>
                <w:lang w:eastAsia="el-GR" w:bidi="ar-SA"/>
                <w14:ligatures w14:val="none"/>
              </w:rPr>
              <w:t>Spin-Off</w:t>
            </w:r>
            <w:proofErr w:type="spellEnd"/>
            <w:r w:rsidRPr="003E33F8">
              <w:rPr>
                <w:rFonts w:ascii="Calibri" w:eastAsia="Times New Roman" w:hAnsi="Calibri" w:cs="Calibri"/>
                <w:b/>
                <w:bCs/>
                <w:kern w:val="0"/>
                <w:sz w:val="22"/>
                <w:szCs w:val="22"/>
                <w:lang w:eastAsia="el-GR" w:bidi="ar-SA"/>
                <w14:ligatures w14:val="none"/>
              </w:rPr>
              <w:t>:</w:t>
            </w:r>
            <w:r w:rsidRPr="003E33F8">
              <w:rPr>
                <w:rFonts w:ascii="Calibri" w:eastAsia="Times New Roman" w:hAnsi="Calibri" w:cs="Calibri"/>
                <w:kern w:val="0"/>
                <w:sz w:val="22"/>
                <w:szCs w:val="22"/>
                <w:lang w:eastAsia="el-GR" w:bidi="ar-SA"/>
                <w14:ligatures w14:val="none"/>
              </w:rPr>
              <w:t> </w:t>
            </w:r>
          </w:p>
          <w:p w14:paraId="0A5DC6E1" w14:textId="77777777" w:rsidR="003E33F8" w:rsidRPr="003E33F8" w:rsidRDefault="003E33F8" w:rsidP="003E33F8">
            <w:pPr>
              <w:numPr>
                <w:ilvl w:val="0"/>
                <w:numId w:val="18"/>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Σχεδιασμός της συμβατικής αναγνώρισης των δικαιωμάτων στο όνομα του Πολυτεχνείου και έλεγχος της </w:t>
            </w:r>
            <w:proofErr w:type="spellStart"/>
            <w:r w:rsidRPr="003E33F8">
              <w:rPr>
                <w:rFonts w:ascii="Calibri" w:eastAsia="Times New Roman" w:hAnsi="Calibri" w:cs="Calibri"/>
                <w:kern w:val="0"/>
                <w:sz w:val="22"/>
                <w:szCs w:val="22"/>
                <w:lang w:eastAsia="el-GR" w:bidi="ar-SA"/>
                <w14:ligatures w14:val="none"/>
              </w:rPr>
              <w:t>αδειοδότησης</w:t>
            </w:r>
            <w:proofErr w:type="spellEnd"/>
            <w:r w:rsidRPr="003E33F8">
              <w:rPr>
                <w:rFonts w:ascii="Calibri" w:eastAsia="Times New Roman" w:hAnsi="Calibri" w:cs="Calibri"/>
                <w:kern w:val="0"/>
                <w:sz w:val="22"/>
                <w:szCs w:val="22"/>
                <w:lang w:eastAsia="el-GR" w:bidi="ar-SA"/>
                <w14:ligatures w14:val="none"/>
              </w:rPr>
              <w:t> των δικαιωμάτων στην </w:t>
            </w:r>
            <w:proofErr w:type="spellStart"/>
            <w:r w:rsidRPr="003E33F8">
              <w:rPr>
                <w:rFonts w:ascii="Calibri" w:eastAsia="Times New Roman" w:hAnsi="Calibri" w:cs="Calibri"/>
                <w:kern w:val="0"/>
                <w:sz w:val="22"/>
                <w:szCs w:val="22"/>
                <w:lang w:eastAsia="el-GR" w:bidi="ar-SA"/>
                <w14:ligatures w14:val="none"/>
              </w:rPr>
              <w:t>spin</w:t>
            </w:r>
            <w:proofErr w:type="spellEnd"/>
            <w:r w:rsidRPr="003E33F8">
              <w:rPr>
                <w:rFonts w:ascii="Calibri" w:eastAsia="Times New Roman" w:hAnsi="Calibri" w:cs="Calibri"/>
                <w:kern w:val="0"/>
                <w:sz w:val="22"/>
                <w:szCs w:val="22"/>
                <w:lang w:eastAsia="el-GR" w:bidi="ar-SA"/>
                <w14:ligatures w14:val="none"/>
              </w:rPr>
              <w:t> </w:t>
            </w:r>
            <w:proofErr w:type="spellStart"/>
            <w:r w:rsidRPr="003E33F8">
              <w:rPr>
                <w:rFonts w:ascii="Calibri" w:eastAsia="Times New Roman" w:hAnsi="Calibri" w:cs="Calibri"/>
                <w:kern w:val="0"/>
                <w:sz w:val="22"/>
                <w:szCs w:val="22"/>
                <w:lang w:eastAsia="el-GR" w:bidi="ar-SA"/>
                <w14:ligatures w14:val="none"/>
              </w:rPr>
              <w:t>off</w:t>
            </w:r>
            <w:proofErr w:type="spellEnd"/>
            <w:r w:rsidRPr="003E33F8">
              <w:rPr>
                <w:rFonts w:ascii="Calibri" w:eastAsia="Times New Roman" w:hAnsi="Calibri" w:cs="Calibri"/>
                <w:kern w:val="0"/>
                <w:sz w:val="22"/>
                <w:szCs w:val="22"/>
                <w:lang w:eastAsia="el-GR" w:bidi="ar-SA"/>
                <w14:ligatures w14:val="none"/>
              </w:rPr>
              <w:t> και συνδρομή στην κατοχύρωση των </w:t>
            </w:r>
            <w:proofErr w:type="spellStart"/>
            <w:r w:rsidRPr="003E33F8">
              <w:rPr>
                <w:rFonts w:ascii="Calibri" w:eastAsia="Times New Roman" w:hAnsi="Calibri" w:cs="Calibri"/>
                <w:kern w:val="0"/>
                <w:sz w:val="22"/>
                <w:szCs w:val="22"/>
                <w:lang w:eastAsia="el-GR" w:bidi="ar-SA"/>
                <w14:ligatures w14:val="none"/>
              </w:rPr>
              <w:t>πατεντών</w:t>
            </w:r>
            <w:proofErr w:type="spellEnd"/>
            <w:r w:rsidRPr="003E33F8">
              <w:rPr>
                <w:rFonts w:ascii="Calibri" w:eastAsia="Times New Roman" w:hAnsi="Calibri" w:cs="Calibri"/>
                <w:kern w:val="0"/>
                <w:sz w:val="22"/>
                <w:szCs w:val="22"/>
                <w:lang w:eastAsia="el-GR" w:bidi="ar-SA"/>
                <w14:ligatures w14:val="none"/>
              </w:rPr>
              <w:t> και των εμπορικών σημάτων στο όνομα του Πολυτεχνείου </w:t>
            </w:r>
          </w:p>
          <w:p w14:paraId="4AA35C49" w14:textId="77777777" w:rsidR="003E33F8" w:rsidRPr="003E33F8" w:rsidRDefault="003E33F8" w:rsidP="003E33F8">
            <w:pPr>
              <w:numPr>
                <w:ilvl w:val="0"/>
                <w:numId w:val="19"/>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Σύνταξη και έλεγχος των συμβάσεων ανάμεσα στην </w:t>
            </w:r>
            <w:proofErr w:type="spellStart"/>
            <w:r w:rsidRPr="003E33F8">
              <w:rPr>
                <w:rFonts w:ascii="Calibri" w:eastAsia="Times New Roman" w:hAnsi="Calibri" w:cs="Calibri"/>
                <w:kern w:val="0"/>
                <w:sz w:val="22"/>
                <w:szCs w:val="22"/>
                <w:lang w:eastAsia="el-GR" w:bidi="ar-SA"/>
                <w14:ligatures w14:val="none"/>
              </w:rPr>
              <w:t>spin-off</w:t>
            </w:r>
            <w:proofErr w:type="spellEnd"/>
            <w:r w:rsidRPr="003E33F8">
              <w:rPr>
                <w:rFonts w:ascii="Calibri" w:eastAsia="Times New Roman" w:hAnsi="Calibri" w:cs="Calibri"/>
                <w:kern w:val="0"/>
                <w:sz w:val="22"/>
                <w:szCs w:val="22"/>
                <w:lang w:eastAsia="el-GR" w:bidi="ar-SA"/>
                <w14:ligatures w14:val="none"/>
              </w:rPr>
              <w:t> και στο Πολυτεχνείο Κρήτης </w:t>
            </w:r>
          </w:p>
          <w:p w14:paraId="78183F59" w14:textId="77777777" w:rsidR="003E33F8" w:rsidRPr="003E33F8" w:rsidRDefault="003E33F8" w:rsidP="003E33F8">
            <w:pPr>
              <w:numPr>
                <w:ilvl w:val="0"/>
                <w:numId w:val="20"/>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Εξέταση όρων της συνεργασίας, των συμφωνιών χρήσης του εξοπλισμού ή/και χώρου (εκμίσθωση) στον </w:t>
            </w:r>
            <w:proofErr w:type="spellStart"/>
            <w:r w:rsidRPr="003E33F8">
              <w:rPr>
                <w:rFonts w:ascii="Calibri" w:eastAsia="Times New Roman" w:hAnsi="Calibri" w:cs="Calibri"/>
                <w:kern w:val="0"/>
                <w:sz w:val="22"/>
                <w:szCs w:val="22"/>
                <w:lang w:eastAsia="el-GR" w:bidi="ar-SA"/>
                <w14:ligatures w14:val="none"/>
              </w:rPr>
              <w:t>Τεχνοβλαστό</w:t>
            </w:r>
            <w:proofErr w:type="spellEnd"/>
            <w:r w:rsidRPr="003E33F8">
              <w:rPr>
                <w:rFonts w:ascii="Calibri" w:eastAsia="Times New Roman" w:hAnsi="Calibri" w:cs="Calibri"/>
                <w:kern w:val="0"/>
                <w:sz w:val="22"/>
                <w:szCs w:val="22"/>
                <w:lang w:eastAsia="el-GR" w:bidi="ar-SA"/>
                <w14:ligatures w14:val="none"/>
              </w:rPr>
              <w:t>, αν συμφωνηθεί, και εξέτασης της υπό όρους παραχώρηση χρήσης των σημάτων του Πολυτεχνείου καθώς και χρήσης και εκμετάλλευσης της τεχνογνωσίας </w:t>
            </w:r>
          </w:p>
          <w:p w14:paraId="55432993" w14:textId="77777777" w:rsidR="003E33F8" w:rsidRPr="003E33F8" w:rsidRDefault="003E33F8" w:rsidP="003E33F8">
            <w:pPr>
              <w:numPr>
                <w:ilvl w:val="0"/>
                <w:numId w:val="21"/>
              </w:numPr>
              <w:suppressAutoHyphens/>
              <w:spacing w:after="0" w:line="240" w:lineRule="auto"/>
              <w:ind w:left="718" w:hanging="142"/>
              <w:jc w:val="both"/>
              <w:textAlignment w:val="baseline"/>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lastRenderedPageBreak/>
              <w:t>Ενημέρωση και υποστήριξη των ερευνητικών ομάδων στη διαδικασία ίδρυσης και ανάπτυξης εταιρειών </w:t>
            </w:r>
            <w:proofErr w:type="spellStart"/>
            <w:r w:rsidRPr="003E33F8">
              <w:rPr>
                <w:rFonts w:ascii="Calibri" w:eastAsia="Times New Roman" w:hAnsi="Calibri" w:cs="Calibri"/>
                <w:kern w:val="0"/>
                <w:sz w:val="22"/>
                <w:szCs w:val="22"/>
                <w:lang w:eastAsia="el-GR" w:bidi="ar-SA"/>
                <w14:ligatures w14:val="none"/>
              </w:rPr>
              <w:t>τεχνοβλαστών</w:t>
            </w:r>
            <w:proofErr w:type="spellEnd"/>
            <w:r w:rsidRPr="003E33F8">
              <w:rPr>
                <w:rFonts w:ascii="Calibri" w:eastAsia="Times New Roman" w:hAnsi="Calibri" w:cs="Calibri"/>
                <w:kern w:val="0"/>
                <w:sz w:val="22"/>
                <w:szCs w:val="22"/>
                <w:lang w:eastAsia="el-GR" w:bidi="ar-SA"/>
                <w14:ligatures w14:val="none"/>
              </w:rPr>
              <w:t> (</w:t>
            </w:r>
            <w:proofErr w:type="spellStart"/>
            <w:r w:rsidRPr="003E33F8">
              <w:rPr>
                <w:rFonts w:ascii="Calibri" w:eastAsia="Times New Roman" w:hAnsi="Calibri" w:cs="Calibri"/>
                <w:kern w:val="0"/>
                <w:sz w:val="22"/>
                <w:szCs w:val="22"/>
                <w:lang w:eastAsia="el-GR" w:bidi="ar-SA"/>
                <w14:ligatures w14:val="none"/>
              </w:rPr>
              <w:t>spin</w:t>
            </w:r>
            <w:proofErr w:type="spellEnd"/>
            <w:r w:rsidRPr="003E33F8">
              <w:rPr>
                <w:rFonts w:ascii="Calibri" w:eastAsia="Times New Roman" w:hAnsi="Calibri" w:cs="Calibri"/>
                <w:kern w:val="0"/>
                <w:sz w:val="22"/>
                <w:szCs w:val="22"/>
                <w:lang w:eastAsia="el-GR" w:bidi="ar-SA"/>
                <w14:ligatures w14:val="none"/>
              </w:rPr>
              <w:t> </w:t>
            </w:r>
            <w:proofErr w:type="spellStart"/>
            <w:r w:rsidRPr="003E33F8">
              <w:rPr>
                <w:rFonts w:ascii="Calibri" w:eastAsia="Times New Roman" w:hAnsi="Calibri" w:cs="Calibri"/>
                <w:kern w:val="0"/>
                <w:sz w:val="22"/>
                <w:szCs w:val="22"/>
                <w:lang w:eastAsia="el-GR" w:bidi="ar-SA"/>
                <w14:ligatures w14:val="none"/>
              </w:rPr>
              <w:t>off</w:t>
            </w:r>
            <w:proofErr w:type="spellEnd"/>
            <w:r w:rsidRPr="003E33F8">
              <w:rPr>
                <w:rFonts w:ascii="Calibri" w:eastAsia="Times New Roman" w:hAnsi="Calibri" w:cs="Calibri"/>
                <w:kern w:val="0"/>
                <w:sz w:val="22"/>
                <w:szCs w:val="22"/>
                <w:lang w:eastAsia="el-GR" w:bidi="ar-SA"/>
                <w14:ligatures w14:val="none"/>
              </w:rPr>
              <w:t>), σύμφωνα με τον ν. 4864/2021 άρθ. 211 παρ. 2 </w:t>
            </w:r>
            <w:proofErr w:type="spellStart"/>
            <w:r w:rsidRPr="003E33F8">
              <w:rPr>
                <w:rFonts w:ascii="Calibri" w:eastAsia="Times New Roman" w:hAnsi="Calibri" w:cs="Calibri"/>
                <w:kern w:val="0"/>
                <w:sz w:val="22"/>
                <w:szCs w:val="22"/>
                <w:lang w:eastAsia="el-GR" w:bidi="ar-SA"/>
                <w14:ligatures w14:val="none"/>
              </w:rPr>
              <w:t>στ</w:t>
            </w:r>
            <w:proofErr w:type="spellEnd"/>
            <w:r w:rsidRPr="003E33F8">
              <w:rPr>
                <w:rFonts w:ascii="Calibri" w:eastAsia="Times New Roman" w:hAnsi="Calibri" w:cs="Calibri"/>
                <w:kern w:val="0"/>
                <w:sz w:val="22"/>
                <w:szCs w:val="22"/>
                <w:lang w:eastAsia="el-GR" w:bidi="ar-SA"/>
                <w14:ligatures w14:val="none"/>
              </w:rPr>
              <w:t xml:space="preserve">. β, η σύνταξη Υποσχετικών Συμβάσεων Τεχνοβλαστού και Εκποιητικών Συμβάσεων Τεχνοβλαστού σύμφωνα με τον ν. 4864/2021 άρθ. 60 και σύμφωνα με τον Εσωτερικό Κανονισμό Μεταφοράς Τεχνολογίας του Πολυτεχνείου Κρήτης  καθώς και η παροχή Πρότυπων Καταστατικών (Α.Ε., ΕΠΕ. ΙΚΕ) στους Ερευνητές που προτίθενται να ιδρύσουν </w:t>
            </w:r>
            <w:proofErr w:type="spellStart"/>
            <w:r w:rsidRPr="003E33F8">
              <w:rPr>
                <w:rFonts w:ascii="Calibri" w:eastAsia="Times New Roman" w:hAnsi="Calibri" w:cs="Calibri"/>
                <w:kern w:val="0"/>
                <w:sz w:val="22"/>
                <w:szCs w:val="22"/>
                <w:lang w:eastAsia="el-GR" w:bidi="ar-SA"/>
                <w14:ligatures w14:val="none"/>
              </w:rPr>
              <w:t>Τεχνοβλαστό</w:t>
            </w:r>
            <w:proofErr w:type="spellEnd"/>
            <w:r w:rsidRPr="003E33F8">
              <w:rPr>
                <w:rFonts w:ascii="Calibri" w:eastAsia="Times New Roman" w:hAnsi="Calibri" w:cs="Calibri"/>
                <w:kern w:val="0"/>
                <w:sz w:val="22"/>
                <w:szCs w:val="22"/>
                <w:lang w:eastAsia="el-GR" w:bidi="ar-SA"/>
                <w14:ligatures w14:val="none"/>
              </w:rPr>
              <w:t>.</w:t>
            </w:r>
          </w:p>
          <w:p w14:paraId="0C9ECA24" w14:textId="77777777" w:rsidR="003E33F8" w:rsidRPr="003E33F8" w:rsidRDefault="003E33F8" w:rsidP="003E33F8">
            <w:pPr>
              <w:numPr>
                <w:ilvl w:val="0"/>
                <w:numId w:val="21"/>
              </w:numPr>
              <w:suppressAutoHyphens/>
              <w:spacing w:after="0" w:line="240" w:lineRule="auto"/>
              <w:ind w:hanging="144"/>
              <w:jc w:val="both"/>
              <w:textAlignment w:val="baseline"/>
              <w:rPr>
                <w:rFonts w:ascii="Segoe UI" w:eastAsia="Times New Roman" w:hAnsi="Segoe UI" w:cs="Segoe UI"/>
                <w:kern w:val="0"/>
                <w:sz w:val="18"/>
                <w:szCs w:val="18"/>
                <w:lang w:eastAsia="el-GR" w:bidi="ar-SA"/>
                <w14:ligatures w14:val="none"/>
              </w:rPr>
            </w:pPr>
            <w:r w:rsidRPr="003E33F8">
              <w:rPr>
                <w:rFonts w:ascii="Calibri" w:eastAsia="Times New Roman" w:hAnsi="Calibri" w:cs="Calibri"/>
                <w:kern w:val="0"/>
                <w:sz w:val="22"/>
                <w:szCs w:val="22"/>
                <w:lang w:eastAsia="el-GR" w:bidi="ar-SA"/>
                <w14:ligatures w14:val="none"/>
              </w:rPr>
              <w:t xml:space="preserve">Συμβουλευτική υποστήριξη για τον προσδιορισμό του ρόλου των Μελών ΔΕΠ και των ερευνητών που συμμετέχουν στο μετοχικό κεφάλαιο της </w:t>
            </w:r>
            <w:proofErr w:type="spellStart"/>
            <w:r w:rsidRPr="003E33F8">
              <w:rPr>
                <w:rFonts w:ascii="Calibri" w:eastAsia="Times New Roman" w:hAnsi="Calibri" w:cs="Calibri"/>
                <w:kern w:val="0"/>
                <w:sz w:val="22"/>
                <w:szCs w:val="22"/>
                <w:lang w:eastAsia="el-GR" w:bidi="ar-SA"/>
                <w14:ligatures w14:val="none"/>
              </w:rPr>
              <w:t>Spin-Off</w:t>
            </w:r>
            <w:proofErr w:type="spellEnd"/>
            <w:r w:rsidRPr="003E33F8">
              <w:rPr>
                <w:rFonts w:ascii="Calibri" w:eastAsia="Times New Roman" w:hAnsi="Calibri" w:cs="Calibri"/>
                <w:kern w:val="0"/>
                <w:sz w:val="22"/>
                <w:szCs w:val="22"/>
                <w:lang w:eastAsia="el-GR" w:bidi="ar-SA"/>
                <w14:ligatures w14:val="none"/>
              </w:rPr>
              <w:t>. </w:t>
            </w:r>
          </w:p>
          <w:p w14:paraId="42BD8378" w14:textId="77777777" w:rsidR="003E33F8" w:rsidRPr="003E33F8" w:rsidRDefault="003E33F8" w:rsidP="003E33F8">
            <w:pPr>
              <w:suppressAutoHyphens/>
              <w:spacing w:after="120" w:line="240" w:lineRule="auto"/>
              <w:ind w:left="718" w:hanging="142"/>
              <w:jc w:val="both"/>
              <w:rPr>
                <w:rFonts w:ascii="Calibri" w:eastAsia="Times New Roman" w:hAnsi="Calibri" w:cs="Calibri"/>
                <w:kern w:val="0"/>
                <w:sz w:val="22"/>
                <w:lang w:eastAsia="zh-CN" w:bidi="ar-SA"/>
                <w14:ligatures w14:val="none"/>
              </w:rPr>
            </w:pPr>
            <w:r w:rsidRPr="003E33F8">
              <w:rPr>
                <w:rFonts w:ascii="Calibri" w:eastAsia="Times New Roman" w:hAnsi="Calibri" w:cs="Calibri"/>
                <w:kern w:val="0"/>
                <w:sz w:val="22"/>
                <w:lang w:eastAsia="zh-CN" w:bidi="ar-SA"/>
                <w14:ligatures w14:val="none"/>
              </w:rPr>
              <w:tab/>
            </w:r>
            <w:r w:rsidRPr="003E33F8">
              <w:rPr>
                <w:rFonts w:ascii="Calibri" w:eastAsia="Times New Roman" w:hAnsi="Calibri" w:cs="Calibri"/>
                <w:kern w:val="0"/>
                <w:sz w:val="22"/>
                <w:lang w:eastAsia="zh-CN" w:bidi="ar-SA"/>
                <w14:ligatures w14:val="none"/>
              </w:rPr>
              <w:tab/>
            </w:r>
          </w:p>
        </w:tc>
        <w:tc>
          <w:tcPr>
            <w:tcW w:w="1275" w:type="dxa"/>
          </w:tcPr>
          <w:p w14:paraId="7B697BDD"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lastRenderedPageBreak/>
              <w:t xml:space="preserve">     </w:t>
            </w:r>
          </w:p>
          <w:p w14:paraId="18C1D55C"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p>
          <w:p w14:paraId="5F22D880"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p>
          <w:p w14:paraId="56D89B89"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r w:rsidRPr="003E33F8">
              <w:rPr>
                <w:rFonts w:ascii="Calibri" w:eastAsia="Times New Roman" w:hAnsi="Calibri" w:cs="Calibri"/>
                <w:kern w:val="0"/>
                <w:sz w:val="22"/>
                <w:szCs w:val="22"/>
                <w:lang w:eastAsia="el-GR" w:bidi="ar-SA"/>
                <w14:ligatures w14:val="none"/>
              </w:rPr>
              <w:t xml:space="preserve">      ΝΑΙ</w:t>
            </w:r>
          </w:p>
        </w:tc>
        <w:tc>
          <w:tcPr>
            <w:tcW w:w="1305" w:type="dxa"/>
          </w:tcPr>
          <w:p w14:paraId="4ED3CC55"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p>
        </w:tc>
        <w:tc>
          <w:tcPr>
            <w:tcW w:w="1559" w:type="dxa"/>
            <w:vAlign w:val="center"/>
          </w:tcPr>
          <w:p w14:paraId="2E52B27F" w14:textId="77777777" w:rsidR="003E33F8" w:rsidRPr="003E33F8" w:rsidRDefault="003E33F8" w:rsidP="003E33F8">
            <w:pPr>
              <w:suppressAutoHyphens/>
              <w:spacing w:after="120" w:line="240" w:lineRule="auto"/>
              <w:jc w:val="center"/>
              <w:rPr>
                <w:rFonts w:ascii="Calibri" w:eastAsia="Times New Roman" w:hAnsi="Calibri" w:cs="Calibri"/>
                <w:kern w:val="0"/>
                <w:sz w:val="22"/>
                <w:szCs w:val="22"/>
                <w:lang w:eastAsia="el-GR" w:bidi="ar-SA"/>
                <w14:ligatures w14:val="none"/>
              </w:rPr>
            </w:pPr>
          </w:p>
        </w:tc>
      </w:tr>
      <w:bookmarkEnd w:id="3"/>
    </w:tbl>
    <w:p w14:paraId="672979AB" w14:textId="77777777" w:rsidR="003E33F8" w:rsidRPr="003E33F8" w:rsidRDefault="003E33F8" w:rsidP="003E33F8">
      <w:pPr>
        <w:suppressAutoHyphens/>
        <w:spacing w:after="0" w:line="240" w:lineRule="auto"/>
        <w:jc w:val="both"/>
        <w:rPr>
          <w:rFonts w:ascii="Times New Roman" w:eastAsia="Times New Roman" w:hAnsi="Times New Roman" w:cs="Times New Roman"/>
          <w:snapToGrid w:val="0"/>
          <w:vanish/>
          <w:color w:val="000000"/>
          <w:w w:val="0"/>
          <w:kern w:val="0"/>
          <w:sz w:val="0"/>
          <w:szCs w:val="0"/>
          <w:u w:color="000000"/>
          <w:bdr w:val="none" w:sz="0" w:space="0" w:color="000000"/>
          <w:shd w:val="clear" w:color="000000" w:fill="000000"/>
          <w:lang w:val="x-none" w:eastAsia="x-none" w:bidi="x-none"/>
          <w14:ligatures w14:val="none"/>
        </w:rPr>
      </w:pPr>
    </w:p>
    <w:p w14:paraId="3D2D8896" w14:textId="77777777" w:rsidR="003E33F8" w:rsidRPr="003E33F8" w:rsidRDefault="003E33F8" w:rsidP="003E33F8">
      <w:pPr>
        <w:suppressAutoHyphens/>
        <w:spacing w:after="120" w:line="240" w:lineRule="auto"/>
        <w:jc w:val="both"/>
        <w:rPr>
          <w:rFonts w:ascii="Calibri" w:eastAsia="Times New Roman" w:hAnsi="Calibri" w:cs="Calibri"/>
          <w:kern w:val="0"/>
          <w:sz w:val="22"/>
          <w:szCs w:val="22"/>
          <w:lang w:eastAsia="el-GR" w:bidi="ar-SA"/>
          <w14:ligatures w14:val="none"/>
        </w:rPr>
      </w:pPr>
    </w:p>
    <w:p w14:paraId="16DDB8D0" w14:textId="77777777" w:rsidR="003E33F8" w:rsidRPr="003E33F8" w:rsidRDefault="003E33F8" w:rsidP="003E33F8">
      <w:pPr>
        <w:spacing w:after="0" w:line="240" w:lineRule="auto"/>
        <w:jc w:val="both"/>
        <w:rPr>
          <w:rFonts w:ascii="Calibri" w:eastAsia="SimSun" w:hAnsi="Calibri" w:cs="Calibri"/>
          <w:kern w:val="0"/>
          <w:sz w:val="22"/>
          <w:szCs w:val="22"/>
          <w:lang w:eastAsia="ar-SA" w:bidi="ar-SA"/>
          <w14:ligatures w14:val="none"/>
        </w:rPr>
      </w:pPr>
    </w:p>
    <w:p w14:paraId="5307C0A1" w14:textId="77777777" w:rsidR="003E33F8" w:rsidRPr="003E33F8" w:rsidRDefault="003E33F8" w:rsidP="003E33F8">
      <w:pPr>
        <w:spacing w:after="0" w:line="240" w:lineRule="auto"/>
        <w:jc w:val="both"/>
        <w:rPr>
          <w:rFonts w:ascii="Calibri" w:eastAsia="SimSun" w:hAnsi="Calibri" w:cs="Calibri"/>
          <w:kern w:val="0"/>
          <w:sz w:val="22"/>
          <w:szCs w:val="22"/>
          <w:lang w:eastAsia="ar-SA" w:bidi="ar-SA"/>
          <w14:ligatures w14:val="none"/>
        </w:rPr>
      </w:pPr>
    </w:p>
    <w:p w14:paraId="6B75BBC0" w14:textId="77777777" w:rsidR="003E33F8" w:rsidRPr="003E33F8" w:rsidRDefault="003E33F8" w:rsidP="003E33F8">
      <w:pPr>
        <w:spacing w:after="0" w:line="240" w:lineRule="auto"/>
        <w:jc w:val="both"/>
        <w:rPr>
          <w:rFonts w:ascii="Calibri" w:eastAsia="SimSun" w:hAnsi="Calibri" w:cs="Calibri"/>
          <w:kern w:val="0"/>
          <w:sz w:val="22"/>
          <w:szCs w:val="22"/>
          <w:lang w:eastAsia="ar-SA" w:bidi="ar-SA"/>
          <w14:ligatures w14:val="none"/>
        </w:rPr>
      </w:pPr>
    </w:p>
    <w:p w14:paraId="1EB097BC" w14:textId="77777777" w:rsidR="003E33F8" w:rsidRPr="003E33F8" w:rsidRDefault="003E33F8" w:rsidP="003E33F8">
      <w:pPr>
        <w:spacing w:after="0" w:line="240" w:lineRule="auto"/>
        <w:jc w:val="both"/>
        <w:rPr>
          <w:rFonts w:ascii="Calibri" w:eastAsia="SimSun" w:hAnsi="Calibri" w:cs="Calibri"/>
          <w:kern w:val="0"/>
          <w:lang w:eastAsia="ar-SA" w:bidi="ar-SA"/>
          <w14:ligatures w14:val="none"/>
        </w:rPr>
      </w:pPr>
      <w:r w:rsidRPr="003E33F8">
        <w:rPr>
          <w:rFonts w:ascii="Calibri" w:eastAsia="SimSun" w:hAnsi="Calibri" w:cs="Calibri"/>
          <w:b/>
          <w:bCs/>
          <w:kern w:val="0"/>
          <w:u w:val="single"/>
          <w:lang w:eastAsia="ar-SA" w:bidi="ar-SA"/>
          <w14:ligatures w14:val="none"/>
        </w:rPr>
        <w:t>ΤΜΗΜΑ</w:t>
      </w:r>
      <w:r w:rsidRPr="003E33F8">
        <w:rPr>
          <w:rFonts w:ascii="Calibri" w:eastAsia="SimSun" w:hAnsi="Calibri" w:cs="Calibri"/>
          <w:b/>
          <w:bCs/>
          <w:kern w:val="0"/>
          <w:u w:val="single"/>
          <w:lang w:val="en-GB" w:eastAsia="ar-SA" w:bidi="ar-SA"/>
          <w14:ligatures w14:val="none"/>
        </w:rPr>
        <w:t> </w:t>
      </w:r>
      <w:r w:rsidRPr="003E33F8">
        <w:rPr>
          <w:rFonts w:ascii="Calibri" w:eastAsia="SimSun" w:hAnsi="Calibri" w:cs="Calibri"/>
          <w:b/>
          <w:bCs/>
          <w:kern w:val="0"/>
          <w:u w:val="single"/>
          <w:lang w:eastAsia="ar-SA" w:bidi="ar-SA"/>
          <w14:ligatures w14:val="none"/>
        </w:rPr>
        <w:t>2:</w:t>
      </w:r>
      <w:r w:rsidRPr="003E33F8">
        <w:rPr>
          <w:rFonts w:ascii="Calibri" w:eastAsia="SimSun" w:hAnsi="Calibri" w:cs="Calibri"/>
          <w:b/>
          <w:bCs/>
          <w:kern w:val="0"/>
          <w:u w:val="single"/>
          <w:lang w:val="en-GB" w:eastAsia="ar-SA" w:bidi="ar-SA"/>
          <w14:ligatures w14:val="none"/>
        </w:rPr>
        <w:t> </w:t>
      </w:r>
      <w:r w:rsidRPr="003E33F8">
        <w:rPr>
          <w:rFonts w:ascii="Calibri" w:eastAsia="SimSun" w:hAnsi="Calibri" w:cs="Calibri"/>
          <w:b/>
          <w:bCs/>
          <w:kern w:val="0"/>
          <w:u w:val="single"/>
          <w:lang w:eastAsia="ar-SA" w:bidi="ar-SA"/>
          <w14:ligatures w14:val="none"/>
        </w:rPr>
        <w:t>«Υπηρεσίες</w:t>
      </w:r>
      <w:r w:rsidRPr="003E33F8">
        <w:rPr>
          <w:rFonts w:ascii="Calibri" w:eastAsia="SimSun" w:hAnsi="Calibri" w:cs="Calibri"/>
          <w:b/>
          <w:bCs/>
          <w:kern w:val="0"/>
          <w:u w:val="single"/>
          <w:lang w:val="en-GB" w:eastAsia="ar-SA" w:bidi="ar-SA"/>
          <w14:ligatures w14:val="none"/>
        </w:rPr>
        <w:t>  </w:t>
      </w:r>
      <w:r w:rsidRPr="003E33F8">
        <w:rPr>
          <w:rFonts w:ascii="Calibri" w:eastAsia="SimSun" w:hAnsi="Calibri" w:cs="Calibri"/>
          <w:b/>
          <w:bCs/>
          <w:kern w:val="0"/>
          <w:u w:val="single"/>
          <w:lang w:eastAsia="ar-SA" w:bidi="ar-SA"/>
          <w14:ligatures w14:val="none"/>
        </w:rPr>
        <w:t>Νομικής υποστήριξης για τον συντονισμό συνεργασιών με άλλους φορείς, οργανισμούς και επιχειρήσεις/βιομηχανίες σε ζητήματα μεταφοράς τεχνολογίας, εξέταση συμβατικών εγγράφων</w:t>
      </w:r>
      <w:r w:rsidRPr="003E33F8">
        <w:rPr>
          <w:rFonts w:ascii="Calibri" w:eastAsia="SimSun" w:hAnsi="Calibri" w:cs="Calibri"/>
          <w:kern w:val="0"/>
          <w:lang w:eastAsia="ar-SA" w:bidi="ar-SA"/>
          <w14:ligatures w14:val="none"/>
        </w:rPr>
        <w:t>»</w:t>
      </w:r>
    </w:p>
    <w:p w14:paraId="77B9B8D2" w14:textId="77777777" w:rsidR="003E33F8" w:rsidRPr="003E33F8" w:rsidRDefault="003E33F8" w:rsidP="003E33F8">
      <w:pPr>
        <w:spacing w:after="0" w:line="240" w:lineRule="auto"/>
        <w:jc w:val="both"/>
        <w:rPr>
          <w:rFonts w:ascii="Calibri" w:eastAsia="SimSun" w:hAnsi="Calibri" w:cs="Calibri"/>
          <w:kern w:val="0"/>
          <w:lang w:eastAsia="ar-SA" w:bidi="ar-SA"/>
          <w14:ligatures w14:val="none"/>
        </w:rPr>
      </w:pPr>
    </w:p>
    <w:tbl>
      <w:tblPr>
        <w:tblW w:w="1091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6379"/>
        <w:gridCol w:w="1180"/>
        <w:gridCol w:w="1372"/>
        <w:gridCol w:w="1559"/>
      </w:tblGrid>
      <w:tr w:rsidR="003E33F8" w:rsidRPr="003E33F8" w14:paraId="767922A4" w14:textId="77777777" w:rsidTr="00B13742">
        <w:trPr>
          <w:trHeight w:val="907"/>
        </w:trPr>
        <w:tc>
          <w:tcPr>
            <w:tcW w:w="425" w:type="dxa"/>
            <w:tcBorders>
              <w:top w:val="single" w:sz="6" w:space="0" w:color="auto"/>
              <w:left w:val="single" w:sz="6" w:space="0" w:color="auto"/>
              <w:bottom w:val="single" w:sz="6" w:space="0" w:color="auto"/>
              <w:right w:val="single" w:sz="6" w:space="0" w:color="auto"/>
            </w:tcBorders>
            <w:vAlign w:val="center"/>
          </w:tcPr>
          <w:p w14:paraId="2AF452F7"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1 </w:t>
            </w:r>
          </w:p>
        </w:tc>
        <w:tc>
          <w:tcPr>
            <w:tcW w:w="6379" w:type="dxa"/>
            <w:tcBorders>
              <w:top w:val="single" w:sz="6" w:space="0" w:color="auto"/>
              <w:left w:val="single" w:sz="6" w:space="0" w:color="auto"/>
              <w:bottom w:val="single" w:sz="6" w:space="0" w:color="auto"/>
              <w:right w:val="single" w:sz="6" w:space="0" w:color="auto"/>
            </w:tcBorders>
            <w:vAlign w:val="center"/>
          </w:tcPr>
          <w:p w14:paraId="7A1F9F2D" w14:textId="77777777" w:rsidR="003E33F8" w:rsidRPr="003E33F8" w:rsidRDefault="003E33F8" w:rsidP="003E33F8">
            <w:pPr>
              <w:spacing w:after="0" w:line="240" w:lineRule="auto"/>
              <w:textAlignment w:val="baseline"/>
              <w:rPr>
                <w:rFonts w:ascii="Calibri" w:eastAsia="Times New Roman" w:hAnsi="Calibri" w:cs="Calibri"/>
                <w:kern w:val="0"/>
                <w:sz w:val="22"/>
                <w:lang w:eastAsia="zh-CN" w:bidi="ar-SA"/>
                <w14:ligatures w14:val="none"/>
              </w:rPr>
            </w:pPr>
            <w:r w:rsidRPr="003E33F8">
              <w:rPr>
                <w:rFonts w:ascii="Calibri" w:eastAsia="Times New Roman" w:hAnsi="Calibri" w:cs="Calibri"/>
                <w:kern w:val="0"/>
                <w:sz w:val="22"/>
                <w:szCs w:val="22"/>
                <w:lang w:eastAsia="el-GR" w:bidi="ar-SA"/>
                <w14:ligatures w14:val="none"/>
              </w:rPr>
              <w:t>Ο οικονομικός φορέας θα πρέπει να διαθέτει τουλάχιστον πτυχίο Νομικής  από αναγνωρισμένο Πανεπιστήμιο της Ελλάδας ή του εξωτερικού, να είναι εγγεγραμμένος σε δικηγορικό σύλλογο και να διαθέτει πιστοποιητικό δικηγορίας(σύμφωνα με τα αναγραφόμενα στην παρ.2.2.6 της παρούσας).</w:t>
            </w:r>
          </w:p>
        </w:tc>
        <w:tc>
          <w:tcPr>
            <w:tcW w:w="1180" w:type="dxa"/>
            <w:tcBorders>
              <w:top w:val="single" w:sz="6" w:space="0" w:color="auto"/>
              <w:left w:val="single" w:sz="6" w:space="0" w:color="auto"/>
              <w:bottom w:val="single" w:sz="6" w:space="0" w:color="auto"/>
              <w:right w:val="single" w:sz="6" w:space="0" w:color="auto"/>
            </w:tcBorders>
            <w:vAlign w:val="center"/>
          </w:tcPr>
          <w:p w14:paraId="2A2A6C32"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ΝΑΙ </w:t>
            </w:r>
          </w:p>
        </w:tc>
        <w:tc>
          <w:tcPr>
            <w:tcW w:w="1372" w:type="dxa"/>
            <w:tcBorders>
              <w:top w:val="single" w:sz="6" w:space="0" w:color="auto"/>
              <w:left w:val="single" w:sz="6" w:space="0" w:color="auto"/>
              <w:bottom w:val="single" w:sz="6" w:space="0" w:color="auto"/>
              <w:right w:val="single" w:sz="6" w:space="0" w:color="auto"/>
            </w:tcBorders>
          </w:tcPr>
          <w:p w14:paraId="388594E7"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p w14:paraId="77AE3A7B"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p w14:paraId="72067558"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p w14:paraId="7CD0AA20"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 </w:t>
            </w:r>
          </w:p>
        </w:tc>
        <w:tc>
          <w:tcPr>
            <w:tcW w:w="1559" w:type="dxa"/>
            <w:tcBorders>
              <w:top w:val="single" w:sz="6" w:space="0" w:color="auto"/>
              <w:left w:val="single" w:sz="6" w:space="0" w:color="auto"/>
              <w:bottom w:val="single" w:sz="6" w:space="0" w:color="auto"/>
              <w:right w:val="single" w:sz="6" w:space="0" w:color="auto"/>
            </w:tcBorders>
            <w:vAlign w:val="center"/>
          </w:tcPr>
          <w:p w14:paraId="6C1B82E3"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r>
      <w:tr w:rsidR="003E33F8" w:rsidRPr="003E33F8" w14:paraId="12227775" w14:textId="77777777" w:rsidTr="00B13742">
        <w:trPr>
          <w:trHeight w:val="907"/>
        </w:trPr>
        <w:tc>
          <w:tcPr>
            <w:tcW w:w="425" w:type="dxa"/>
            <w:tcBorders>
              <w:top w:val="single" w:sz="6" w:space="0" w:color="auto"/>
              <w:left w:val="single" w:sz="6" w:space="0" w:color="auto"/>
              <w:bottom w:val="single" w:sz="6" w:space="0" w:color="auto"/>
              <w:right w:val="single" w:sz="6" w:space="0" w:color="auto"/>
            </w:tcBorders>
            <w:vAlign w:val="center"/>
            <w:hideMark/>
          </w:tcPr>
          <w:p w14:paraId="2032E83D"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2 </w:t>
            </w:r>
          </w:p>
        </w:tc>
        <w:tc>
          <w:tcPr>
            <w:tcW w:w="6379" w:type="dxa"/>
            <w:tcBorders>
              <w:top w:val="single" w:sz="6" w:space="0" w:color="auto"/>
              <w:left w:val="single" w:sz="6" w:space="0" w:color="auto"/>
              <w:bottom w:val="single" w:sz="6" w:space="0" w:color="auto"/>
              <w:right w:val="single" w:sz="6" w:space="0" w:color="auto"/>
            </w:tcBorders>
            <w:vAlign w:val="center"/>
            <w:hideMark/>
          </w:tcPr>
          <w:p w14:paraId="5C042CF9" w14:textId="77777777" w:rsidR="003E33F8" w:rsidRPr="003E33F8" w:rsidRDefault="003E33F8" w:rsidP="003E33F8">
            <w:pPr>
              <w:spacing w:after="0" w:line="240" w:lineRule="auto"/>
              <w:textAlignment w:val="baseline"/>
              <w:rPr>
                <w:rFonts w:ascii="Segoe UI" w:eastAsia="Times New Roman" w:hAnsi="Segoe UI" w:cs="Segoe UI"/>
                <w:kern w:val="0"/>
                <w:sz w:val="18"/>
                <w:szCs w:val="18"/>
                <w:highlight w:val="yellow"/>
                <w:lang w:eastAsia="el-GR"/>
                <w14:ligatures w14:val="none"/>
              </w:rPr>
            </w:pPr>
            <w:r w:rsidRPr="003E33F8">
              <w:rPr>
                <w:rFonts w:ascii="Calibri" w:eastAsia="Times New Roman" w:hAnsi="Calibri" w:cs="Calibri"/>
                <w:kern w:val="0"/>
                <w:sz w:val="22"/>
                <w:lang w:eastAsia="zh-CN" w:bidi="ar-SA"/>
                <w14:ligatures w14:val="none"/>
              </w:rPr>
              <w:t>Τουλάχιστον πολύ καλή γνώση της Αγγλικής γλώσσας</w:t>
            </w:r>
          </w:p>
        </w:tc>
        <w:tc>
          <w:tcPr>
            <w:tcW w:w="1180" w:type="dxa"/>
            <w:tcBorders>
              <w:top w:val="single" w:sz="6" w:space="0" w:color="auto"/>
              <w:left w:val="single" w:sz="6" w:space="0" w:color="auto"/>
              <w:bottom w:val="single" w:sz="6" w:space="0" w:color="auto"/>
              <w:right w:val="single" w:sz="6" w:space="0" w:color="auto"/>
            </w:tcBorders>
            <w:vAlign w:val="center"/>
            <w:hideMark/>
          </w:tcPr>
          <w:p w14:paraId="273E2ADE"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ΝΑΙ </w:t>
            </w:r>
          </w:p>
        </w:tc>
        <w:tc>
          <w:tcPr>
            <w:tcW w:w="1372" w:type="dxa"/>
            <w:tcBorders>
              <w:top w:val="single" w:sz="6" w:space="0" w:color="auto"/>
              <w:left w:val="single" w:sz="6" w:space="0" w:color="auto"/>
              <w:bottom w:val="single" w:sz="6" w:space="0" w:color="auto"/>
              <w:right w:val="single" w:sz="6" w:space="0" w:color="auto"/>
            </w:tcBorders>
            <w:hideMark/>
          </w:tcPr>
          <w:p w14:paraId="16FF5B65"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D61F5E0"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r>
      <w:tr w:rsidR="003E33F8" w:rsidRPr="003E33F8" w14:paraId="0A94A2D9" w14:textId="77777777" w:rsidTr="00B13742">
        <w:trPr>
          <w:trHeight w:val="1025"/>
        </w:trPr>
        <w:tc>
          <w:tcPr>
            <w:tcW w:w="425" w:type="dxa"/>
            <w:tcBorders>
              <w:top w:val="single" w:sz="6" w:space="0" w:color="auto"/>
              <w:left w:val="single" w:sz="6" w:space="0" w:color="auto"/>
              <w:bottom w:val="single" w:sz="6" w:space="0" w:color="auto"/>
              <w:right w:val="single" w:sz="6" w:space="0" w:color="auto"/>
            </w:tcBorders>
            <w:vAlign w:val="center"/>
          </w:tcPr>
          <w:p w14:paraId="4F4D7841"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3</w:t>
            </w:r>
          </w:p>
        </w:tc>
        <w:tc>
          <w:tcPr>
            <w:tcW w:w="6379" w:type="dxa"/>
            <w:tcBorders>
              <w:top w:val="single" w:sz="6" w:space="0" w:color="auto"/>
              <w:left w:val="single" w:sz="6" w:space="0" w:color="auto"/>
              <w:bottom w:val="single" w:sz="6" w:space="0" w:color="auto"/>
              <w:right w:val="single" w:sz="6" w:space="0" w:color="auto"/>
            </w:tcBorders>
            <w:vAlign w:val="center"/>
          </w:tcPr>
          <w:p w14:paraId="6A0B2AA8" w14:textId="77777777" w:rsidR="003E33F8" w:rsidRPr="003E33F8" w:rsidRDefault="003E33F8" w:rsidP="003E33F8">
            <w:pPr>
              <w:spacing w:after="0" w:line="240" w:lineRule="auto"/>
              <w:textAlignment w:val="baseline"/>
              <w:rPr>
                <w:rFonts w:ascii="Calibri" w:eastAsia="Times New Roman" w:hAnsi="Calibri" w:cs="Calibri"/>
                <w:kern w:val="0"/>
                <w:sz w:val="22"/>
                <w:lang w:eastAsia="zh-CN" w:bidi="ar-SA"/>
                <w14:ligatures w14:val="none"/>
              </w:rPr>
            </w:pPr>
            <w:r w:rsidRPr="003E33F8">
              <w:rPr>
                <w:rFonts w:ascii="Calibri" w:eastAsia="Times New Roman" w:hAnsi="Calibri" w:cs="Calibri"/>
                <w:kern w:val="0"/>
                <w:sz w:val="22"/>
                <w:lang w:eastAsia="zh-CN" w:bidi="ar-SA"/>
                <w14:ligatures w14:val="none"/>
              </w:rPr>
              <w:t>Γνώση χειρισμού Η/Υ στα αντικείμενα:</w:t>
            </w:r>
          </w:p>
          <w:p w14:paraId="49704F17" w14:textId="77777777" w:rsidR="003E33F8" w:rsidRPr="003E33F8" w:rsidRDefault="003E33F8" w:rsidP="003E33F8">
            <w:pPr>
              <w:spacing w:after="0" w:line="240" w:lineRule="auto"/>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1.</w:t>
            </w:r>
            <w:r w:rsidRPr="003E33F8">
              <w:rPr>
                <w:rFonts w:ascii="Calibri" w:eastAsia="Times New Roman" w:hAnsi="Calibri" w:cs="Calibri"/>
                <w:kern w:val="0"/>
                <w:sz w:val="22"/>
                <w:szCs w:val="22"/>
                <w:lang w:eastAsia="el-GR"/>
                <w14:ligatures w14:val="none"/>
              </w:rPr>
              <w:tab/>
              <w:t>επεξεργασίας κειμένων</w:t>
            </w:r>
          </w:p>
          <w:p w14:paraId="7496F9F2" w14:textId="77777777" w:rsidR="003E33F8" w:rsidRPr="003E33F8" w:rsidRDefault="003E33F8" w:rsidP="003E33F8">
            <w:pPr>
              <w:spacing w:after="0" w:line="240" w:lineRule="auto"/>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2.</w:t>
            </w:r>
            <w:r w:rsidRPr="003E33F8">
              <w:rPr>
                <w:rFonts w:ascii="Calibri" w:eastAsia="Times New Roman" w:hAnsi="Calibri" w:cs="Calibri"/>
                <w:kern w:val="0"/>
                <w:sz w:val="22"/>
                <w:szCs w:val="22"/>
                <w:lang w:eastAsia="el-GR"/>
                <w14:ligatures w14:val="none"/>
              </w:rPr>
              <w:tab/>
              <w:t>υπολογιστικών φύλλων</w:t>
            </w:r>
          </w:p>
          <w:p w14:paraId="5EFFBBE3" w14:textId="77777777" w:rsidR="003E33F8" w:rsidRPr="003E33F8" w:rsidRDefault="003E33F8" w:rsidP="003E33F8">
            <w:pPr>
              <w:spacing w:after="0" w:line="240" w:lineRule="auto"/>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3.</w:t>
            </w:r>
            <w:r w:rsidRPr="003E33F8">
              <w:rPr>
                <w:rFonts w:ascii="Calibri" w:eastAsia="Times New Roman" w:hAnsi="Calibri" w:cs="Calibri"/>
                <w:kern w:val="0"/>
                <w:sz w:val="22"/>
                <w:szCs w:val="22"/>
                <w:lang w:eastAsia="el-GR"/>
                <w14:ligatures w14:val="none"/>
              </w:rPr>
              <w:tab/>
              <w:t>υπηρεσιών διαδικτύου</w:t>
            </w:r>
          </w:p>
        </w:tc>
        <w:tc>
          <w:tcPr>
            <w:tcW w:w="1180" w:type="dxa"/>
            <w:tcBorders>
              <w:top w:val="single" w:sz="6" w:space="0" w:color="auto"/>
              <w:left w:val="single" w:sz="6" w:space="0" w:color="auto"/>
              <w:bottom w:val="single" w:sz="6" w:space="0" w:color="auto"/>
              <w:right w:val="single" w:sz="6" w:space="0" w:color="auto"/>
            </w:tcBorders>
            <w:vAlign w:val="center"/>
          </w:tcPr>
          <w:p w14:paraId="13D7E0CA"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ΝΑΙ</w:t>
            </w:r>
          </w:p>
        </w:tc>
        <w:tc>
          <w:tcPr>
            <w:tcW w:w="1372" w:type="dxa"/>
            <w:tcBorders>
              <w:top w:val="single" w:sz="6" w:space="0" w:color="auto"/>
              <w:left w:val="single" w:sz="6" w:space="0" w:color="auto"/>
              <w:bottom w:val="single" w:sz="6" w:space="0" w:color="auto"/>
              <w:right w:val="single" w:sz="6" w:space="0" w:color="auto"/>
            </w:tcBorders>
          </w:tcPr>
          <w:p w14:paraId="5BD75962"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c>
          <w:tcPr>
            <w:tcW w:w="1559" w:type="dxa"/>
            <w:tcBorders>
              <w:top w:val="single" w:sz="6" w:space="0" w:color="auto"/>
              <w:left w:val="single" w:sz="6" w:space="0" w:color="auto"/>
              <w:bottom w:val="single" w:sz="6" w:space="0" w:color="auto"/>
              <w:right w:val="single" w:sz="6" w:space="0" w:color="auto"/>
            </w:tcBorders>
            <w:vAlign w:val="center"/>
          </w:tcPr>
          <w:p w14:paraId="6F8CE0B0"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r>
      <w:tr w:rsidR="003E33F8" w:rsidRPr="003E33F8" w14:paraId="4507DD6B" w14:textId="77777777" w:rsidTr="00B13742">
        <w:trPr>
          <w:trHeight w:val="1110"/>
        </w:trPr>
        <w:tc>
          <w:tcPr>
            <w:tcW w:w="425" w:type="dxa"/>
            <w:tcBorders>
              <w:top w:val="single" w:sz="6" w:space="0" w:color="auto"/>
              <w:left w:val="single" w:sz="6" w:space="0" w:color="auto"/>
              <w:bottom w:val="single" w:sz="6" w:space="0" w:color="auto"/>
              <w:right w:val="single" w:sz="6" w:space="0" w:color="auto"/>
            </w:tcBorders>
            <w:vAlign w:val="center"/>
            <w:hideMark/>
          </w:tcPr>
          <w:p w14:paraId="03380952"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4 </w:t>
            </w:r>
          </w:p>
        </w:tc>
        <w:tc>
          <w:tcPr>
            <w:tcW w:w="6379" w:type="dxa"/>
            <w:tcBorders>
              <w:top w:val="single" w:sz="6" w:space="0" w:color="auto"/>
              <w:left w:val="single" w:sz="6" w:space="0" w:color="auto"/>
              <w:bottom w:val="single" w:sz="6" w:space="0" w:color="auto"/>
              <w:right w:val="single" w:sz="6" w:space="0" w:color="auto"/>
            </w:tcBorders>
            <w:vAlign w:val="center"/>
            <w:hideMark/>
          </w:tcPr>
          <w:p w14:paraId="17CA41E5" w14:textId="77777777" w:rsidR="003E33F8" w:rsidRPr="003E33F8" w:rsidRDefault="003E33F8" w:rsidP="003E33F8">
            <w:pPr>
              <w:spacing w:after="0" w:line="240" w:lineRule="auto"/>
              <w:textAlignment w:val="baseline"/>
              <w:rPr>
                <w:rFonts w:ascii="Calibri" w:eastAsia="Times New Roman" w:hAnsi="Calibri" w:cs="Calibri"/>
                <w:kern w:val="0"/>
                <w:sz w:val="22"/>
                <w:lang w:eastAsia="zh-CN" w:bidi="ar-SA"/>
                <w14:ligatures w14:val="none"/>
              </w:rPr>
            </w:pPr>
            <w:r w:rsidRPr="003E33F8">
              <w:rPr>
                <w:rFonts w:ascii="Calibri" w:eastAsia="Times New Roman" w:hAnsi="Calibri" w:cs="Calibri"/>
                <w:kern w:val="0"/>
                <w:sz w:val="22"/>
                <w:lang w:eastAsia="zh-CN" w:bidi="ar-SA"/>
                <w14:ligatures w14:val="none"/>
              </w:rPr>
              <w:t xml:space="preserve">Τουλάχιστον 10 έτη επαγγελματική πείρα στην άσκηση δικηγορίας με εφαρμοσμένη δικαστική πρακτική με αφετηρία την ημερομηνία εγγραφής του δικηγόρου στο Δικηγορικό Σύλλογο </w:t>
            </w:r>
            <w:r w:rsidRPr="003E33F8">
              <w:rPr>
                <w:rFonts w:ascii="Calibri" w:eastAsia="Times New Roman" w:hAnsi="Calibri" w:cs="Calibri"/>
                <w:kern w:val="0"/>
                <w:sz w:val="22"/>
                <w:szCs w:val="22"/>
                <w:lang w:eastAsia="el-GR" w:bidi="ar-SA"/>
                <w14:ligatures w14:val="none"/>
              </w:rPr>
              <w:t>(σύμφωνα με τα αναγραφόμενα στην παρ.2.2.6 της παρούσας)</w:t>
            </w:r>
            <w:r w:rsidRPr="003E33F8">
              <w:rPr>
                <w:rFonts w:ascii="Calibri" w:eastAsia="Times New Roman" w:hAnsi="Calibri" w:cs="Calibri"/>
                <w:kern w:val="0"/>
                <w:sz w:val="22"/>
                <w:lang w:eastAsia="zh-CN" w:bidi="ar-SA"/>
                <w14:ligatures w14:val="none"/>
              </w:rPr>
              <w:t>.</w:t>
            </w:r>
          </w:p>
          <w:p w14:paraId="454E9D06"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lang w:eastAsia="zh-CN" w:bidi="ar-SA"/>
                <w14:ligatures w14:val="none"/>
              </w:rPr>
              <w:t xml:space="preserve">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73EACDD0"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ΝΑΙ </w:t>
            </w:r>
          </w:p>
        </w:tc>
        <w:tc>
          <w:tcPr>
            <w:tcW w:w="1372" w:type="dxa"/>
            <w:tcBorders>
              <w:top w:val="single" w:sz="6" w:space="0" w:color="auto"/>
              <w:left w:val="single" w:sz="6" w:space="0" w:color="auto"/>
              <w:bottom w:val="single" w:sz="6" w:space="0" w:color="auto"/>
              <w:right w:val="single" w:sz="6" w:space="0" w:color="auto"/>
            </w:tcBorders>
            <w:hideMark/>
          </w:tcPr>
          <w:p w14:paraId="11E68E37"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4EA8BF3"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r>
      <w:tr w:rsidR="003E33F8" w:rsidRPr="003E33F8" w14:paraId="402CAC35" w14:textId="77777777" w:rsidTr="00B13742">
        <w:trPr>
          <w:trHeight w:val="1110"/>
        </w:trPr>
        <w:tc>
          <w:tcPr>
            <w:tcW w:w="425" w:type="dxa"/>
            <w:tcBorders>
              <w:top w:val="single" w:sz="6" w:space="0" w:color="auto"/>
              <w:left w:val="single" w:sz="6" w:space="0" w:color="auto"/>
              <w:bottom w:val="single" w:sz="6" w:space="0" w:color="auto"/>
              <w:right w:val="single" w:sz="6" w:space="0" w:color="auto"/>
            </w:tcBorders>
            <w:vAlign w:val="center"/>
          </w:tcPr>
          <w:p w14:paraId="59C61A2D"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5</w:t>
            </w:r>
          </w:p>
        </w:tc>
        <w:tc>
          <w:tcPr>
            <w:tcW w:w="6379" w:type="dxa"/>
            <w:tcBorders>
              <w:top w:val="single" w:sz="6" w:space="0" w:color="auto"/>
              <w:left w:val="single" w:sz="6" w:space="0" w:color="auto"/>
              <w:bottom w:val="single" w:sz="6" w:space="0" w:color="auto"/>
              <w:right w:val="single" w:sz="6" w:space="0" w:color="auto"/>
            </w:tcBorders>
            <w:vAlign w:val="center"/>
          </w:tcPr>
          <w:p w14:paraId="1FE7150E" w14:textId="77777777" w:rsidR="003E33F8" w:rsidRPr="003E33F8" w:rsidRDefault="003E33F8" w:rsidP="003E33F8">
            <w:pPr>
              <w:spacing w:after="0" w:line="240" w:lineRule="auto"/>
              <w:textAlignment w:val="baseline"/>
              <w:rPr>
                <w:rFonts w:ascii="Calibri" w:eastAsia="Times New Roman" w:hAnsi="Calibri" w:cs="Calibri"/>
                <w:kern w:val="0"/>
                <w:sz w:val="22"/>
                <w:lang w:eastAsia="zh-CN" w:bidi="ar-SA"/>
                <w14:ligatures w14:val="none"/>
              </w:rPr>
            </w:pPr>
            <w:r w:rsidRPr="003E33F8">
              <w:rPr>
                <w:rFonts w:ascii="Calibri" w:eastAsia="Times New Roman" w:hAnsi="Calibri" w:cs="Calibri"/>
                <w:kern w:val="0"/>
                <w:sz w:val="22"/>
                <w:lang w:eastAsia="zh-CN" w:bidi="ar-SA"/>
                <w14:ligatures w14:val="none"/>
              </w:rPr>
              <w:t>Εξειδίκευση στο αντικείμενο της συμβουλευτικής ζητημάτων συναφών με ΝΠΔΔ και Φορείς Γενικής Κυβέρνησης αποδεικνυόμενη κυρίως από δικόγραφα που έχουν συνταχθεί και υπογραφεί από τον οικονομικό φορέα και απευθύνονται σε Διοικητικά και Πολιτικά Δικαστήρια όλων των βαθμίδων και από γνωμοδοτήσεις σε θέματα που αφορούν ΝΠΔΔ και Φορείς Γενικής Κυβέρνησης. Ο ελάχιστος αριθμός των ανωτέρω περιγραφόμενων δικογράφων  και παραστάσεων ή γνωμοδοτήσεων που θα πρέπει να έχει στο ενεργητικό του ο υποψήφιος οικονομικός φορέας, είναι δέκα (10).</w:t>
            </w:r>
          </w:p>
        </w:tc>
        <w:tc>
          <w:tcPr>
            <w:tcW w:w="1180" w:type="dxa"/>
            <w:tcBorders>
              <w:top w:val="single" w:sz="6" w:space="0" w:color="auto"/>
              <w:left w:val="single" w:sz="6" w:space="0" w:color="auto"/>
              <w:bottom w:val="single" w:sz="6" w:space="0" w:color="auto"/>
              <w:right w:val="single" w:sz="6" w:space="0" w:color="auto"/>
            </w:tcBorders>
            <w:vAlign w:val="center"/>
          </w:tcPr>
          <w:p w14:paraId="7F1F725B"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c>
          <w:tcPr>
            <w:tcW w:w="1372" w:type="dxa"/>
            <w:tcBorders>
              <w:top w:val="single" w:sz="6" w:space="0" w:color="auto"/>
              <w:left w:val="single" w:sz="6" w:space="0" w:color="auto"/>
              <w:bottom w:val="single" w:sz="6" w:space="0" w:color="auto"/>
              <w:right w:val="single" w:sz="6" w:space="0" w:color="auto"/>
            </w:tcBorders>
          </w:tcPr>
          <w:p w14:paraId="7472F6B4"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c>
          <w:tcPr>
            <w:tcW w:w="1559" w:type="dxa"/>
            <w:tcBorders>
              <w:top w:val="single" w:sz="6" w:space="0" w:color="auto"/>
              <w:left w:val="single" w:sz="6" w:space="0" w:color="auto"/>
              <w:bottom w:val="single" w:sz="6" w:space="0" w:color="auto"/>
              <w:right w:val="single" w:sz="6" w:space="0" w:color="auto"/>
            </w:tcBorders>
            <w:vAlign w:val="center"/>
          </w:tcPr>
          <w:p w14:paraId="796F5C16"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r>
      <w:tr w:rsidR="003E33F8" w:rsidRPr="003E33F8" w14:paraId="2B41CF53" w14:textId="77777777" w:rsidTr="00B13742">
        <w:trPr>
          <w:trHeight w:val="1110"/>
        </w:trPr>
        <w:tc>
          <w:tcPr>
            <w:tcW w:w="425" w:type="dxa"/>
            <w:tcBorders>
              <w:top w:val="single" w:sz="6" w:space="0" w:color="auto"/>
              <w:left w:val="single" w:sz="6" w:space="0" w:color="auto"/>
              <w:bottom w:val="single" w:sz="6" w:space="0" w:color="auto"/>
              <w:right w:val="single" w:sz="6" w:space="0" w:color="auto"/>
            </w:tcBorders>
            <w:vAlign w:val="center"/>
            <w:hideMark/>
          </w:tcPr>
          <w:p w14:paraId="0CD73C9B"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lastRenderedPageBreak/>
              <w:t>6 </w:t>
            </w:r>
          </w:p>
        </w:tc>
        <w:tc>
          <w:tcPr>
            <w:tcW w:w="6379" w:type="dxa"/>
            <w:tcBorders>
              <w:top w:val="single" w:sz="6" w:space="0" w:color="auto"/>
              <w:left w:val="single" w:sz="6" w:space="0" w:color="auto"/>
              <w:bottom w:val="single" w:sz="6" w:space="0" w:color="auto"/>
              <w:right w:val="single" w:sz="6" w:space="0" w:color="auto"/>
            </w:tcBorders>
            <w:vAlign w:val="center"/>
            <w:hideMark/>
          </w:tcPr>
          <w:p w14:paraId="383CC77F"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Calibri" w:hAnsi="Calibri" w:cs="Calibri"/>
                <w:kern w:val="0"/>
                <w:sz w:val="22"/>
                <w:szCs w:val="22"/>
                <w:lang w:eastAsia="zh-CN" w:bidi="ar-SA"/>
                <w14:ligatures w14:val="none"/>
              </w:rPr>
              <w:t xml:space="preserve">Διάρκεια σύμβασης: </w:t>
            </w:r>
            <w:r w:rsidRPr="003E33F8">
              <w:rPr>
                <w:rFonts w:ascii="Calibri" w:eastAsia="Times New Roman" w:hAnsi="Calibri" w:cs="Calibri"/>
                <w:kern w:val="0"/>
                <w:sz w:val="22"/>
                <w:lang w:eastAsia="zh-CN" w:bidi="ar-SA"/>
                <w14:ligatures w14:val="none"/>
              </w:rPr>
              <w:t xml:space="preserve"> έως τη λήξη του έργου, ήτοι 07/08/2029, ή έως τη λήξη τυχόν παρατάσεων αυτού</w:t>
            </w:r>
          </w:p>
        </w:tc>
        <w:tc>
          <w:tcPr>
            <w:tcW w:w="1180" w:type="dxa"/>
            <w:tcBorders>
              <w:top w:val="single" w:sz="6" w:space="0" w:color="auto"/>
              <w:left w:val="single" w:sz="6" w:space="0" w:color="auto"/>
              <w:bottom w:val="single" w:sz="6" w:space="0" w:color="auto"/>
              <w:right w:val="single" w:sz="6" w:space="0" w:color="auto"/>
            </w:tcBorders>
            <w:vAlign w:val="center"/>
            <w:hideMark/>
          </w:tcPr>
          <w:p w14:paraId="0EBE2E07"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ΝΑΙ </w:t>
            </w:r>
          </w:p>
        </w:tc>
        <w:tc>
          <w:tcPr>
            <w:tcW w:w="1372" w:type="dxa"/>
            <w:tcBorders>
              <w:top w:val="single" w:sz="6" w:space="0" w:color="auto"/>
              <w:left w:val="single" w:sz="6" w:space="0" w:color="auto"/>
              <w:bottom w:val="single" w:sz="6" w:space="0" w:color="auto"/>
              <w:right w:val="single" w:sz="6" w:space="0" w:color="auto"/>
            </w:tcBorders>
            <w:hideMark/>
          </w:tcPr>
          <w:p w14:paraId="30F882AF"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8BA39A2"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r>
      <w:tr w:rsidR="003E33F8" w:rsidRPr="003E33F8" w14:paraId="15F7A925" w14:textId="77777777" w:rsidTr="00B13742">
        <w:trPr>
          <w:trHeight w:val="1110"/>
        </w:trPr>
        <w:tc>
          <w:tcPr>
            <w:tcW w:w="425" w:type="dxa"/>
            <w:tcBorders>
              <w:top w:val="single" w:sz="6" w:space="0" w:color="auto"/>
              <w:left w:val="single" w:sz="6" w:space="0" w:color="auto"/>
              <w:bottom w:val="single" w:sz="6" w:space="0" w:color="auto"/>
              <w:right w:val="single" w:sz="6" w:space="0" w:color="auto"/>
            </w:tcBorders>
            <w:vAlign w:val="center"/>
          </w:tcPr>
          <w:p w14:paraId="16BB63F8"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bidi="ar-SA"/>
                <w14:ligatures w14:val="none"/>
              </w:rPr>
              <w:t>7</w:t>
            </w:r>
          </w:p>
        </w:tc>
        <w:tc>
          <w:tcPr>
            <w:tcW w:w="6379" w:type="dxa"/>
            <w:tcBorders>
              <w:top w:val="single" w:sz="6" w:space="0" w:color="auto"/>
              <w:left w:val="single" w:sz="6" w:space="0" w:color="auto"/>
              <w:bottom w:val="single" w:sz="6" w:space="0" w:color="auto"/>
              <w:right w:val="single" w:sz="6" w:space="0" w:color="auto"/>
            </w:tcBorders>
            <w:vAlign w:val="center"/>
          </w:tcPr>
          <w:p w14:paraId="2DF6D924" w14:textId="77777777" w:rsidR="003E33F8" w:rsidRPr="003E33F8" w:rsidRDefault="003E33F8" w:rsidP="003E33F8">
            <w:pPr>
              <w:spacing w:after="0" w:line="240" w:lineRule="auto"/>
              <w:textAlignment w:val="baseline"/>
              <w:rPr>
                <w:rFonts w:ascii="Calibri" w:eastAsia="Calibri" w:hAnsi="Calibri" w:cs="Calibri"/>
                <w:kern w:val="0"/>
                <w:sz w:val="22"/>
                <w:szCs w:val="22"/>
                <w:lang w:eastAsia="zh-CN" w:bidi="ar-SA"/>
                <w14:ligatures w14:val="none"/>
              </w:rPr>
            </w:pPr>
            <w:r w:rsidRPr="003E33F8">
              <w:rPr>
                <w:rFonts w:ascii="Calibri" w:eastAsia="Times New Roman" w:hAnsi="Calibri" w:cs="Calibri"/>
                <w:color w:val="000000"/>
                <w:kern w:val="0"/>
                <w:sz w:val="22"/>
                <w:szCs w:val="22"/>
                <w:shd w:val="clear" w:color="auto" w:fill="FFFFFF"/>
                <w:lang w:eastAsia="zh-CN" w:bidi="ar-SA"/>
                <w14:ligatures w14:val="none"/>
              </w:rPr>
              <w:t>Θα πρέπει να γίνονται</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μηνιαίες</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αναφορές πεπραγμένων υπηρεσιών στη</w:t>
            </w:r>
            <w:r w:rsidRPr="003E33F8">
              <w:rPr>
                <w:rFonts w:ascii="Calibri" w:eastAsia="Times New Roman" w:hAnsi="Calibri" w:cs="Calibri"/>
                <w:color w:val="000000"/>
                <w:kern w:val="0"/>
                <w:sz w:val="22"/>
                <w:szCs w:val="22"/>
                <w:shd w:val="clear" w:color="auto" w:fill="FFFFFF"/>
                <w:lang w:val="en-GB" w:eastAsia="zh-CN" w:bidi="ar-SA"/>
                <w14:ligatures w14:val="none"/>
              </w:rPr>
              <w:t> </w:t>
            </w:r>
            <w:r w:rsidRPr="003E33F8">
              <w:rPr>
                <w:rFonts w:ascii="Calibri" w:eastAsia="Times New Roman" w:hAnsi="Calibri" w:cs="Calibri"/>
                <w:color w:val="000000"/>
                <w:kern w:val="0"/>
                <w:sz w:val="22"/>
                <w:szCs w:val="22"/>
                <w:shd w:val="clear" w:color="auto" w:fill="FFFFFF"/>
                <w:lang w:eastAsia="zh-CN" w:bidi="ar-SA"/>
                <w14:ligatures w14:val="none"/>
              </w:rPr>
              <w:t xml:space="preserve"> νομική υποστήριξη του γραφείου μεταφοράς τεχνολογίας του Πολυτεχνείου Κρήτης και </w:t>
            </w:r>
            <w:r w:rsidRPr="003E33F8">
              <w:rPr>
                <w:rFonts w:ascii="Calibri" w:eastAsia="Times New Roman" w:hAnsi="Calibri" w:cs="Calibri"/>
                <w:kern w:val="0"/>
                <w:sz w:val="22"/>
                <w:lang w:eastAsia="zh-CN" w:bidi="ar-SA"/>
                <w14:ligatures w14:val="none"/>
              </w:rPr>
              <w:t xml:space="preserve"> των </w:t>
            </w:r>
            <w:r w:rsidRPr="003E33F8">
              <w:rPr>
                <w:rFonts w:ascii="Calibri" w:eastAsia="Times New Roman" w:hAnsi="Calibri" w:cs="Calibri"/>
                <w:color w:val="000000"/>
                <w:kern w:val="0"/>
                <w:sz w:val="22"/>
                <w:szCs w:val="22"/>
                <w:shd w:val="clear" w:color="auto" w:fill="FFFFFF"/>
                <w:lang w:eastAsia="zh-CN" w:bidi="ar-SA"/>
                <w14:ligatures w14:val="none"/>
              </w:rPr>
              <w:t>ενεργειών για τον συντονισμό συνεργασιών με άλλους φορείς, οργανισμούς και επιχειρήσεις/ βιομηχανίες σε ζητήματα μεταφοράς τεχνολογίας, εξέταση συμβατικών εγγράφων με αναλυτική αναφορά στις συναντήσεις, στις γνωμοδοτήσεις,</w:t>
            </w:r>
            <w:r w:rsidRPr="003E33F8">
              <w:rPr>
                <w:rFonts w:ascii="Calibri" w:eastAsia="Times New Roman" w:hAnsi="Calibri" w:cs="Calibri"/>
                <w:kern w:val="0"/>
                <w:sz w:val="22"/>
                <w:szCs w:val="22"/>
                <w:lang w:eastAsia="zh-CN" w:bidi="ar-SA"/>
                <w14:ligatures w14:val="none"/>
              </w:rPr>
              <w:t xml:space="preserve"> στα συμφωνητικά που συντάχθηκαν </w:t>
            </w:r>
            <w:r w:rsidRPr="003E33F8">
              <w:rPr>
                <w:rFonts w:ascii="Calibri" w:eastAsia="Times New Roman" w:hAnsi="Calibri" w:cs="Calibri"/>
                <w:color w:val="000000"/>
                <w:kern w:val="0"/>
                <w:sz w:val="22"/>
                <w:szCs w:val="22"/>
                <w:shd w:val="clear" w:color="auto" w:fill="FFFFFF"/>
                <w:lang w:eastAsia="zh-CN" w:bidi="ar-SA"/>
                <w14:ligatures w14:val="none"/>
              </w:rPr>
              <w:t xml:space="preserve"> και γενικά στις δραστηριότητες που πραγματοποιήθηκαν.</w:t>
            </w:r>
          </w:p>
        </w:tc>
        <w:tc>
          <w:tcPr>
            <w:tcW w:w="1180" w:type="dxa"/>
            <w:tcBorders>
              <w:top w:val="single" w:sz="6" w:space="0" w:color="auto"/>
              <w:left w:val="single" w:sz="6" w:space="0" w:color="auto"/>
              <w:bottom w:val="single" w:sz="6" w:space="0" w:color="auto"/>
              <w:right w:val="single" w:sz="6" w:space="0" w:color="auto"/>
            </w:tcBorders>
            <w:vAlign w:val="center"/>
          </w:tcPr>
          <w:p w14:paraId="71F50ED2"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val="en-GB" w:eastAsia="el-GR" w:bidi="ar-SA"/>
                <w14:ligatures w14:val="none"/>
              </w:rPr>
              <w:t>ΝΑΙ</w:t>
            </w:r>
          </w:p>
        </w:tc>
        <w:tc>
          <w:tcPr>
            <w:tcW w:w="1372" w:type="dxa"/>
            <w:tcBorders>
              <w:top w:val="single" w:sz="6" w:space="0" w:color="auto"/>
              <w:left w:val="single" w:sz="6" w:space="0" w:color="auto"/>
              <w:bottom w:val="single" w:sz="6" w:space="0" w:color="auto"/>
              <w:right w:val="single" w:sz="6" w:space="0" w:color="auto"/>
            </w:tcBorders>
          </w:tcPr>
          <w:p w14:paraId="614678D6"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c>
          <w:tcPr>
            <w:tcW w:w="1559" w:type="dxa"/>
            <w:tcBorders>
              <w:top w:val="single" w:sz="6" w:space="0" w:color="auto"/>
              <w:left w:val="single" w:sz="6" w:space="0" w:color="auto"/>
              <w:bottom w:val="single" w:sz="6" w:space="0" w:color="auto"/>
              <w:right w:val="single" w:sz="6" w:space="0" w:color="auto"/>
            </w:tcBorders>
            <w:vAlign w:val="center"/>
          </w:tcPr>
          <w:p w14:paraId="67968EF8" w14:textId="77777777" w:rsidR="003E33F8" w:rsidRPr="003E33F8" w:rsidRDefault="003E33F8" w:rsidP="003E33F8">
            <w:pPr>
              <w:spacing w:after="0" w:line="240" w:lineRule="auto"/>
              <w:jc w:val="center"/>
              <w:textAlignment w:val="baseline"/>
              <w:rPr>
                <w:rFonts w:ascii="Calibri" w:eastAsia="Times New Roman" w:hAnsi="Calibri" w:cs="Calibri"/>
                <w:kern w:val="0"/>
                <w:sz w:val="22"/>
                <w:szCs w:val="22"/>
                <w:lang w:eastAsia="el-GR"/>
                <w14:ligatures w14:val="none"/>
              </w:rPr>
            </w:pPr>
          </w:p>
        </w:tc>
      </w:tr>
      <w:tr w:rsidR="003E33F8" w:rsidRPr="003E33F8" w14:paraId="27AF9517" w14:textId="77777777" w:rsidTr="00B13742">
        <w:trPr>
          <w:trHeight w:val="1110"/>
        </w:trPr>
        <w:tc>
          <w:tcPr>
            <w:tcW w:w="425" w:type="dxa"/>
            <w:tcBorders>
              <w:top w:val="single" w:sz="6" w:space="0" w:color="auto"/>
              <w:left w:val="single" w:sz="6" w:space="0" w:color="auto"/>
              <w:bottom w:val="single" w:sz="6" w:space="0" w:color="auto"/>
              <w:right w:val="single" w:sz="6" w:space="0" w:color="auto"/>
            </w:tcBorders>
            <w:vAlign w:val="center"/>
            <w:hideMark/>
          </w:tcPr>
          <w:p w14:paraId="5920BD3E"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8</w:t>
            </w:r>
          </w:p>
        </w:tc>
        <w:tc>
          <w:tcPr>
            <w:tcW w:w="6379" w:type="dxa"/>
            <w:tcBorders>
              <w:top w:val="single" w:sz="6" w:space="0" w:color="auto"/>
              <w:left w:val="single" w:sz="6" w:space="0" w:color="auto"/>
              <w:bottom w:val="single" w:sz="6" w:space="0" w:color="auto"/>
              <w:right w:val="single" w:sz="6" w:space="0" w:color="auto"/>
            </w:tcBorders>
            <w:vAlign w:val="center"/>
            <w:hideMark/>
          </w:tcPr>
          <w:p w14:paraId="5808D454" w14:textId="77777777" w:rsidR="003E33F8" w:rsidRPr="003E33F8" w:rsidRDefault="003E33F8" w:rsidP="003E33F8">
            <w:pPr>
              <w:spacing w:after="0" w:line="240" w:lineRule="auto"/>
              <w:textAlignment w:val="baseline"/>
              <w:rPr>
                <w:rFonts w:ascii="Calibri" w:eastAsia="Times New Roman" w:hAnsi="Calibri" w:cs="Calibri"/>
                <w:color w:val="000000"/>
                <w:kern w:val="0"/>
                <w:sz w:val="22"/>
                <w:szCs w:val="22"/>
                <w:shd w:val="clear" w:color="auto" w:fill="FFFFFF"/>
                <w:lang w:eastAsia="zh-CN" w:bidi="ar-SA"/>
                <w14:ligatures w14:val="none"/>
              </w:rPr>
            </w:pPr>
            <w:r w:rsidRPr="003E33F8">
              <w:rPr>
                <w:rFonts w:ascii="Calibri" w:eastAsia="Times New Roman" w:hAnsi="Calibri" w:cs="Calibri"/>
                <w:color w:val="000000"/>
                <w:kern w:val="0"/>
                <w:sz w:val="22"/>
                <w:szCs w:val="22"/>
                <w:shd w:val="clear" w:color="auto" w:fill="FFFFFF"/>
                <w:lang w:eastAsia="zh-CN" w:bidi="ar-SA"/>
                <w14:ligatures w14:val="none"/>
              </w:rPr>
              <w:t>Οι νομικές υπηρεσίες του 2</w:t>
            </w:r>
            <w:r w:rsidRPr="003E33F8">
              <w:rPr>
                <w:rFonts w:ascii="Calibri" w:eastAsia="Times New Roman" w:hAnsi="Calibri" w:cs="Calibri"/>
                <w:color w:val="000000"/>
                <w:kern w:val="0"/>
                <w:sz w:val="22"/>
                <w:szCs w:val="22"/>
                <w:shd w:val="clear" w:color="auto" w:fill="FFFFFF"/>
                <w:vertAlign w:val="superscript"/>
                <w:lang w:eastAsia="zh-CN" w:bidi="ar-SA"/>
                <w14:ligatures w14:val="none"/>
              </w:rPr>
              <w:t>ου</w:t>
            </w:r>
            <w:r w:rsidRPr="003E33F8">
              <w:rPr>
                <w:rFonts w:ascii="Calibri" w:eastAsia="Times New Roman" w:hAnsi="Calibri" w:cs="Calibri"/>
                <w:color w:val="000000"/>
                <w:kern w:val="0"/>
                <w:sz w:val="22"/>
                <w:szCs w:val="22"/>
                <w:shd w:val="clear" w:color="auto" w:fill="FFFFFF"/>
                <w:lang w:eastAsia="zh-CN" w:bidi="ar-SA"/>
                <w14:ligatures w14:val="none"/>
              </w:rPr>
              <w:t xml:space="preserve"> τμήματος θα περιλαμβάνουν τα παρακάτω στοιχεία:</w:t>
            </w:r>
          </w:p>
          <w:p w14:paraId="65C68E6D" w14:textId="77777777" w:rsidR="003E33F8" w:rsidRPr="003E33F8" w:rsidRDefault="003E33F8" w:rsidP="003E33F8">
            <w:pPr>
              <w:spacing w:after="0" w:line="240" w:lineRule="auto"/>
              <w:textAlignment w:val="baseline"/>
              <w:rPr>
                <w:rFonts w:ascii="Calibri" w:eastAsia="Times New Roman" w:hAnsi="Calibri" w:cs="Calibri"/>
                <w:b/>
                <w:bCs/>
                <w:kern w:val="0"/>
                <w:sz w:val="22"/>
                <w:szCs w:val="22"/>
                <w:lang w:eastAsia="el-GR"/>
                <w14:ligatures w14:val="none"/>
              </w:rPr>
            </w:pPr>
          </w:p>
          <w:p w14:paraId="0D52EBBA"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b/>
                <w:bCs/>
                <w:kern w:val="0"/>
                <w:sz w:val="22"/>
                <w:szCs w:val="22"/>
                <w:lang w:eastAsia="el-GR"/>
                <w14:ligatures w14:val="none"/>
              </w:rPr>
              <w:t>1. Νομική υποστήριξη συνεργασιών και δικτύωσης</w:t>
            </w:r>
          </w:p>
          <w:p w14:paraId="412A0946" w14:textId="77777777" w:rsidR="003E33F8" w:rsidRPr="003E33F8" w:rsidRDefault="003E33F8" w:rsidP="003E33F8">
            <w:pPr>
              <w:numPr>
                <w:ilvl w:val="0"/>
                <w:numId w:val="22"/>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Παροχή γνωμοδοτήσεων για την σύναψη συνεργασιών με φορείς του ιδιωτικού και δημόσιου φορέα, ερευνητικούς φορείς και οργανισμούς, επιχειρήσεις και βιομηχανίες. (αν και με ποιο πλαίσιο μπορεί να πραγματοποιηθεί-έλεγχος νομιμότητας πριν ξεκινήσει η συνεργασία)</w:t>
            </w:r>
          </w:p>
          <w:p w14:paraId="04B29FF2" w14:textId="77777777" w:rsidR="003E33F8" w:rsidRPr="003E33F8" w:rsidRDefault="003E33F8" w:rsidP="003E33F8">
            <w:pPr>
              <w:numPr>
                <w:ilvl w:val="0"/>
                <w:numId w:val="23"/>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Παροχή νομικής συμβουλευτικής υποστήριξης για κλείσιμο συμφωνιών ανάμεσα σε ιδιωτικούς ή δημόσιους φορείς (διαπραγμάτευση μέχρι το κλείσιμο της συμφωνίας).</w:t>
            </w:r>
          </w:p>
          <w:p w14:paraId="53AEAE67"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p>
          <w:p w14:paraId="6F6574B1"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b/>
                <w:bCs/>
                <w:kern w:val="0"/>
                <w:sz w:val="22"/>
                <w:szCs w:val="22"/>
                <w:lang w:eastAsia="el-GR"/>
                <w14:ligatures w14:val="none"/>
              </w:rPr>
              <w:t>2. Νομική υποστήριξη σε διαδικασίες μεταφοράς τεχνολογίας και αξιοποίησης αποτελεσμάτων</w:t>
            </w:r>
          </w:p>
          <w:p w14:paraId="223A8AE3" w14:textId="77777777" w:rsidR="003E33F8" w:rsidRPr="003E33F8" w:rsidRDefault="003E33F8" w:rsidP="003E33F8">
            <w:pPr>
              <w:numPr>
                <w:ilvl w:val="0"/>
                <w:numId w:val="24"/>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Συμμετοχή στην σύνταξη πρότυπων συμφωνητικών σε ζητήματα μεταφοράς τεχνολογίας (συμβάσεις </w:t>
            </w:r>
            <w:proofErr w:type="spellStart"/>
            <w:r w:rsidRPr="003E33F8">
              <w:rPr>
                <w:rFonts w:ascii="Calibri" w:eastAsia="Times New Roman" w:hAnsi="Calibri" w:cs="Calibri"/>
                <w:kern w:val="0"/>
                <w:sz w:val="22"/>
                <w:szCs w:val="22"/>
                <w:lang w:eastAsia="el-GR"/>
                <w14:ligatures w14:val="none"/>
              </w:rPr>
              <w:t>αδειοδότησης</w:t>
            </w:r>
            <w:proofErr w:type="spellEnd"/>
            <w:r w:rsidRPr="003E33F8">
              <w:rPr>
                <w:rFonts w:ascii="Calibri" w:eastAsia="Times New Roman" w:hAnsi="Calibri" w:cs="Calibri"/>
                <w:kern w:val="0"/>
                <w:sz w:val="22"/>
                <w:szCs w:val="22"/>
                <w:lang w:eastAsia="el-GR"/>
                <w14:ligatures w14:val="none"/>
              </w:rPr>
              <w:t> (</w:t>
            </w:r>
            <w:proofErr w:type="spellStart"/>
            <w:r w:rsidRPr="003E33F8">
              <w:rPr>
                <w:rFonts w:ascii="Calibri" w:eastAsia="Times New Roman" w:hAnsi="Calibri" w:cs="Calibri"/>
                <w:kern w:val="0"/>
                <w:sz w:val="22"/>
                <w:szCs w:val="22"/>
                <w:lang w:eastAsia="el-GR"/>
                <w14:ligatures w14:val="none"/>
              </w:rPr>
              <w:t>licensing</w:t>
            </w:r>
            <w:proofErr w:type="spellEnd"/>
            <w:r w:rsidRPr="003E33F8">
              <w:rPr>
                <w:rFonts w:ascii="Calibri" w:eastAsia="Times New Roman" w:hAnsi="Calibri" w:cs="Calibri"/>
                <w:kern w:val="0"/>
                <w:sz w:val="22"/>
                <w:szCs w:val="22"/>
                <w:lang w:eastAsia="el-GR"/>
                <w14:ligatures w14:val="none"/>
              </w:rPr>
              <w:t>), συμφωνίες εκμετάλλευσης τεχνογνωσίας, συμφωνίες συνεργασίας R&amp;D με δυνατότητα αξιοποίησης).</w:t>
            </w:r>
          </w:p>
          <w:p w14:paraId="3AEEDF30" w14:textId="77777777" w:rsidR="003E33F8" w:rsidRPr="003E33F8" w:rsidRDefault="003E33F8" w:rsidP="003E33F8">
            <w:pPr>
              <w:numPr>
                <w:ilvl w:val="0"/>
                <w:numId w:val="25"/>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Νομική υποστήριξη σε διαδικασίες αξιοποίησης ερευνητικών αποτελεσμάτων.</w:t>
            </w:r>
          </w:p>
          <w:p w14:paraId="78F4FB2B" w14:textId="77777777" w:rsidR="003E33F8" w:rsidRPr="003E33F8" w:rsidRDefault="003E33F8" w:rsidP="003E33F8">
            <w:pPr>
              <w:numPr>
                <w:ilvl w:val="0"/>
                <w:numId w:val="26"/>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Συμβολή στην εξέταση θεμάτων πνευματικής και βιομηχανικής ιδιοκτησίας, των δικαιωμάτων χρήσης, των αδειών εκμετάλλευσης και της κατοχύρωσης ευρεσιτεχνιών.</w:t>
            </w:r>
          </w:p>
          <w:p w14:paraId="69548C71" w14:textId="77777777" w:rsidR="003E33F8" w:rsidRPr="003E33F8" w:rsidRDefault="003E33F8" w:rsidP="003E33F8">
            <w:pPr>
              <w:numPr>
                <w:ilvl w:val="0"/>
                <w:numId w:val="27"/>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Νομική υποστήριξη στην δημιουργία πολιτικών αξιοποίησης και προστασίας δικαιωμάτων </w:t>
            </w:r>
            <w:r w:rsidRPr="003E33F8">
              <w:rPr>
                <w:rFonts w:ascii="Calibri" w:eastAsia="Times New Roman" w:hAnsi="Calibri" w:cs="Calibri"/>
                <w:kern w:val="0"/>
                <w:sz w:val="22"/>
                <w:szCs w:val="22"/>
                <w:lang w:val="en-US" w:eastAsia="el-GR"/>
                <w14:ligatures w14:val="none"/>
              </w:rPr>
              <w:t>IP</w:t>
            </w:r>
            <w:r w:rsidRPr="003E33F8">
              <w:rPr>
                <w:rFonts w:ascii="Calibri" w:eastAsia="Times New Roman" w:hAnsi="Calibri" w:cs="Calibri"/>
                <w:kern w:val="0"/>
                <w:sz w:val="22"/>
                <w:szCs w:val="22"/>
                <w:lang w:eastAsia="el-GR"/>
                <w14:ligatures w14:val="none"/>
              </w:rPr>
              <w:t> (πότε η τεχνολογία μπορεί να παραχωρηθεί με άδεια χρήσης)</w:t>
            </w:r>
          </w:p>
          <w:p w14:paraId="6B9CB393"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p>
          <w:p w14:paraId="75A1F726"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b/>
                <w:bCs/>
                <w:kern w:val="0"/>
                <w:sz w:val="22"/>
                <w:szCs w:val="22"/>
                <w:lang w:eastAsia="el-GR"/>
                <w14:ligatures w14:val="none"/>
              </w:rPr>
              <w:t>3. Έλεγχος και εξέταση συμβατικών εγγράφων</w:t>
            </w:r>
          </w:p>
          <w:p w14:paraId="61936A9C" w14:textId="77777777" w:rsidR="003E33F8" w:rsidRPr="003E33F8" w:rsidRDefault="003E33F8" w:rsidP="003E33F8">
            <w:pPr>
              <w:numPr>
                <w:ilvl w:val="0"/>
                <w:numId w:val="28"/>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Αξιολόγηση όρων που αφορούν δικαιώματα και υποχρεώσεις των συμβαλλόμενων μερών, ρήτρες εμπιστευτικότητας, πνευματική ιδιοκτησία, επίλυση διαφορών</w:t>
            </w:r>
          </w:p>
          <w:p w14:paraId="6F6DBB9C" w14:textId="77777777" w:rsidR="003E33F8" w:rsidRPr="003E33F8" w:rsidRDefault="003E33F8" w:rsidP="003E33F8">
            <w:pPr>
              <w:numPr>
                <w:ilvl w:val="0"/>
                <w:numId w:val="29"/>
              </w:numPr>
              <w:suppressAutoHyphens/>
              <w:spacing w:after="0" w:line="240" w:lineRule="auto"/>
              <w:ind w:left="360"/>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Νομική υποστήριξη στην διατύπωση και αναθεώρηση συμβατικών όρων και τη διασφάλιση των συμφερόντων του φορέα σε όλες τις φάσεις της συνεργασίας.</w:t>
            </w:r>
          </w:p>
          <w:p w14:paraId="5FC340D0"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p>
          <w:p w14:paraId="609A5031" w14:textId="77777777" w:rsidR="003E33F8" w:rsidRPr="003E33F8" w:rsidRDefault="003E33F8" w:rsidP="003E33F8">
            <w:pPr>
              <w:spacing w:after="0" w:line="240" w:lineRule="auto"/>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b/>
                <w:bCs/>
                <w:kern w:val="0"/>
                <w:sz w:val="22"/>
                <w:szCs w:val="22"/>
                <w:lang w:eastAsia="el-GR"/>
                <w14:ligatures w14:val="none"/>
              </w:rPr>
              <w:t>4. Υποστήριξη διαπραγματεύσεων και συντονιστικές ενέργειες</w:t>
            </w:r>
          </w:p>
          <w:p w14:paraId="1B033F78" w14:textId="77777777" w:rsidR="003E33F8" w:rsidRPr="003E33F8" w:rsidRDefault="003E33F8" w:rsidP="003E33F8">
            <w:pPr>
              <w:numPr>
                <w:ilvl w:val="0"/>
                <w:numId w:val="32"/>
              </w:numPr>
              <w:suppressAutoHyphens/>
              <w:spacing w:after="0" w:line="240" w:lineRule="auto"/>
              <w:jc w:val="both"/>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lastRenderedPageBreak/>
              <w:t xml:space="preserve">             Νομική Υποστήριξη σε διαπραγματεύσεις με συνεργαζόμενους         </w:t>
            </w:r>
          </w:p>
          <w:p w14:paraId="66A6A600" w14:textId="77777777" w:rsidR="003E33F8" w:rsidRPr="003E33F8" w:rsidRDefault="003E33F8" w:rsidP="003E33F8">
            <w:pPr>
              <w:numPr>
                <w:ilvl w:val="0"/>
                <w:numId w:val="32"/>
              </w:numPr>
              <w:suppressAutoHyphens/>
              <w:spacing w:after="0" w:line="240" w:lineRule="auto"/>
              <w:jc w:val="both"/>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xml:space="preserve">              φορείς (επιχειρήσεις, βιομηχανίες)</w:t>
            </w:r>
          </w:p>
          <w:p w14:paraId="223B2BD0" w14:textId="77777777" w:rsidR="003E33F8" w:rsidRPr="003E33F8" w:rsidRDefault="003E33F8" w:rsidP="003E33F8">
            <w:pPr>
              <w:numPr>
                <w:ilvl w:val="0"/>
                <w:numId w:val="30"/>
              </w:numPr>
              <w:suppressAutoHyphens/>
              <w:spacing w:after="0" w:line="240" w:lineRule="auto"/>
              <w:ind w:left="525"/>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Παροχή κατευθυντήριων οδηγιών και δημιουργία προτύπων συμβάσεων</w:t>
            </w:r>
          </w:p>
          <w:p w14:paraId="530C8DEC" w14:textId="77777777" w:rsidR="003E33F8" w:rsidRPr="003E33F8" w:rsidRDefault="003E33F8" w:rsidP="003E33F8">
            <w:pPr>
              <w:numPr>
                <w:ilvl w:val="0"/>
                <w:numId w:val="31"/>
              </w:numPr>
              <w:suppressAutoHyphens/>
              <w:spacing w:after="0" w:line="240" w:lineRule="auto"/>
              <w:ind w:left="525"/>
              <w:jc w:val="both"/>
              <w:textAlignment w:val="baseline"/>
              <w:rPr>
                <w:rFonts w:ascii="Calibri" w:eastAsia="Times New Roman" w:hAnsi="Calibri" w:cs="Calibri"/>
                <w:kern w:val="0"/>
                <w:sz w:val="22"/>
                <w:szCs w:val="22"/>
                <w:lang w:eastAsia="el-GR"/>
                <w14:ligatures w14:val="none"/>
              </w:rPr>
            </w:pPr>
            <w:r w:rsidRPr="003E33F8">
              <w:rPr>
                <w:rFonts w:ascii="Calibri" w:eastAsia="Times New Roman" w:hAnsi="Calibri" w:cs="Calibri"/>
                <w:kern w:val="0"/>
                <w:sz w:val="22"/>
                <w:szCs w:val="22"/>
                <w:lang w:eastAsia="el-GR"/>
                <w14:ligatures w14:val="none"/>
              </w:rPr>
              <w:t>Ικανότητα συνεργασίας με άλλες υπηρεσίες/ φορείς</w:t>
            </w:r>
          </w:p>
        </w:tc>
        <w:tc>
          <w:tcPr>
            <w:tcW w:w="1180" w:type="dxa"/>
            <w:tcBorders>
              <w:top w:val="single" w:sz="6" w:space="0" w:color="auto"/>
              <w:left w:val="single" w:sz="6" w:space="0" w:color="auto"/>
              <w:bottom w:val="single" w:sz="6" w:space="0" w:color="auto"/>
              <w:right w:val="single" w:sz="6" w:space="0" w:color="auto"/>
            </w:tcBorders>
            <w:vAlign w:val="center"/>
            <w:hideMark/>
          </w:tcPr>
          <w:p w14:paraId="23AD7BE4"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lastRenderedPageBreak/>
              <w:t>ΝΑΙ </w:t>
            </w:r>
          </w:p>
        </w:tc>
        <w:tc>
          <w:tcPr>
            <w:tcW w:w="1372" w:type="dxa"/>
            <w:tcBorders>
              <w:top w:val="single" w:sz="6" w:space="0" w:color="auto"/>
              <w:left w:val="single" w:sz="6" w:space="0" w:color="auto"/>
              <w:bottom w:val="single" w:sz="6" w:space="0" w:color="auto"/>
              <w:right w:val="single" w:sz="6" w:space="0" w:color="auto"/>
            </w:tcBorders>
            <w:hideMark/>
          </w:tcPr>
          <w:p w14:paraId="5176958C"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D53ECC8" w14:textId="77777777" w:rsidR="003E33F8" w:rsidRPr="003E33F8" w:rsidRDefault="003E33F8" w:rsidP="003E33F8">
            <w:pPr>
              <w:spacing w:after="0" w:line="240" w:lineRule="auto"/>
              <w:jc w:val="center"/>
              <w:textAlignment w:val="baseline"/>
              <w:rPr>
                <w:rFonts w:ascii="Segoe UI" w:eastAsia="Times New Roman" w:hAnsi="Segoe UI" w:cs="Segoe UI"/>
                <w:kern w:val="0"/>
                <w:sz w:val="18"/>
                <w:szCs w:val="18"/>
                <w:lang w:eastAsia="el-GR"/>
                <w14:ligatures w14:val="none"/>
              </w:rPr>
            </w:pPr>
            <w:r w:rsidRPr="003E33F8">
              <w:rPr>
                <w:rFonts w:ascii="Calibri" w:eastAsia="Times New Roman" w:hAnsi="Calibri" w:cs="Calibri"/>
                <w:kern w:val="0"/>
                <w:sz w:val="22"/>
                <w:szCs w:val="22"/>
                <w:lang w:eastAsia="el-GR"/>
                <w14:ligatures w14:val="none"/>
              </w:rPr>
              <w:t> </w:t>
            </w:r>
          </w:p>
        </w:tc>
      </w:tr>
    </w:tbl>
    <w:p w14:paraId="15F7646E" w14:textId="77777777" w:rsidR="003E33F8" w:rsidRPr="003E33F8" w:rsidRDefault="003E33F8" w:rsidP="003E33F8">
      <w:pPr>
        <w:spacing w:after="0" w:line="240" w:lineRule="auto"/>
        <w:jc w:val="both"/>
        <w:rPr>
          <w:rFonts w:ascii="Calibri" w:eastAsia="SimSun" w:hAnsi="Calibri" w:cs="Calibri"/>
          <w:kern w:val="0"/>
          <w:lang w:eastAsia="ar-SA" w:bidi="ar-SA"/>
          <w14:ligatures w14:val="none"/>
        </w:rPr>
      </w:pPr>
    </w:p>
    <w:p w14:paraId="4ED497F7" w14:textId="65CCB33F" w:rsidR="003E33F8" w:rsidRPr="003E33F8" w:rsidRDefault="003E33F8" w:rsidP="003E33F8">
      <w:pPr>
        <w:pBdr>
          <w:top w:val="nil"/>
          <w:left w:val="nil"/>
          <w:bottom w:val="nil"/>
          <w:right w:val="nil"/>
          <w:between w:val="nil"/>
        </w:pBdr>
        <w:suppressAutoHyphens/>
        <w:spacing w:before="57" w:after="57" w:line="240" w:lineRule="auto"/>
        <w:jc w:val="both"/>
        <w:rPr>
          <w:rFonts w:ascii="Calibri" w:eastAsia="Calibri" w:hAnsi="Calibri" w:cs="Calibri"/>
          <w:color w:val="000000"/>
          <w:kern w:val="0"/>
          <w:sz w:val="22"/>
          <w:szCs w:val="22"/>
          <w:lang w:eastAsia="el-GR" w:bidi="ar-SA"/>
          <w14:ligatures w14:val="none"/>
        </w:rPr>
      </w:pPr>
      <w:r w:rsidRPr="003E33F8">
        <w:rPr>
          <w:rFonts w:ascii="Calibri" w:eastAsia="Calibri" w:hAnsi="Calibri" w:cs="Calibri"/>
          <w:kern w:val="0"/>
          <w:sz w:val="22"/>
          <w:szCs w:val="22"/>
          <w:lang w:eastAsia="el-GR" w:bidi="ar-SA"/>
          <w14:ligatures w14:val="none"/>
        </w:rPr>
        <w:t>Χ</w:t>
      </w:r>
      <w:r w:rsidRPr="003E33F8">
        <w:rPr>
          <w:rFonts w:ascii="Calibri" w:eastAsia="Calibri" w:hAnsi="Calibri" w:cs="Calibri"/>
          <w:color w:val="000000"/>
          <w:kern w:val="0"/>
          <w:sz w:val="22"/>
          <w:szCs w:val="22"/>
          <w:lang w:eastAsia="el-GR" w:bidi="ar-SA"/>
          <w14:ligatures w14:val="none"/>
        </w:rPr>
        <w:t>ρόνος ισχύος προσφοράς: Έως τις 2</w:t>
      </w:r>
      <w:r w:rsidR="00767221">
        <w:rPr>
          <w:rFonts w:ascii="Calibri" w:eastAsia="Calibri" w:hAnsi="Calibri" w:cs="Calibri"/>
          <w:color w:val="000000"/>
          <w:kern w:val="0"/>
          <w:sz w:val="22"/>
          <w:szCs w:val="22"/>
          <w:lang w:eastAsia="el-GR" w:bidi="ar-SA"/>
          <w14:ligatures w14:val="none"/>
        </w:rPr>
        <w:t>7</w:t>
      </w:r>
      <w:r w:rsidRPr="003E33F8">
        <w:rPr>
          <w:rFonts w:ascii="Calibri" w:eastAsia="Calibri" w:hAnsi="Calibri" w:cs="Calibri"/>
          <w:color w:val="000000"/>
          <w:kern w:val="0"/>
          <w:sz w:val="22"/>
          <w:szCs w:val="22"/>
          <w:lang w:eastAsia="el-GR" w:bidi="ar-SA"/>
          <w14:ligatures w14:val="none"/>
        </w:rPr>
        <w:t>/04/2027</w:t>
      </w:r>
    </w:p>
    <w:p w14:paraId="4CD6CDEC" w14:textId="77777777" w:rsidR="003E33F8" w:rsidRPr="003E33F8" w:rsidRDefault="003E33F8" w:rsidP="003E33F8">
      <w:pPr>
        <w:pBdr>
          <w:top w:val="nil"/>
          <w:left w:val="nil"/>
          <w:bottom w:val="nil"/>
          <w:right w:val="nil"/>
          <w:between w:val="nil"/>
        </w:pBdr>
        <w:suppressAutoHyphens/>
        <w:spacing w:before="57" w:after="57" w:line="240" w:lineRule="auto"/>
        <w:jc w:val="both"/>
        <w:rPr>
          <w:rFonts w:ascii="Calibri" w:eastAsia="SimSun" w:hAnsi="Calibri" w:cs="Calibri"/>
          <w:kern w:val="0"/>
          <w:sz w:val="22"/>
          <w:szCs w:val="22"/>
          <w:lang w:eastAsia="el-GR" w:bidi="ar-SA"/>
          <w14:ligatures w14:val="none"/>
        </w:rPr>
      </w:pPr>
      <w:r w:rsidRPr="003E33F8">
        <w:rPr>
          <w:rFonts w:ascii="Calibri" w:eastAsia="Calibri" w:hAnsi="Calibri" w:cs="Calibri"/>
          <w:color w:val="000000"/>
          <w:kern w:val="0"/>
          <w:sz w:val="22"/>
          <w:szCs w:val="22"/>
          <w:lang w:eastAsia="el-GR" w:bidi="ar-SA"/>
          <w14:ligatures w14:val="none"/>
        </w:rPr>
        <w:t>Ψηφιακή Υπογραφή νόμιμου εκπροσώπου</w:t>
      </w:r>
    </w:p>
    <w:p w14:paraId="40BAB35D" w14:textId="5B061234" w:rsidR="0037133D" w:rsidRPr="003E33F8" w:rsidRDefault="0037133D" w:rsidP="003E33F8"/>
    <w:sectPr w:rsidR="0037133D" w:rsidRPr="003E33F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0897" w14:textId="77777777" w:rsidR="00742995" w:rsidRDefault="00742995" w:rsidP="00C0429F">
      <w:pPr>
        <w:spacing w:after="0" w:line="240" w:lineRule="auto"/>
      </w:pPr>
      <w:r>
        <w:separator/>
      </w:r>
    </w:p>
  </w:endnote>
  <w:endnote w:type="continuationSeparator" w:id="0">
    <w:p w14:paraId="304595B2" w14:textId="77777777" w:rsidR="00742995" w:rsidRDefault="00742995" w:rsidP="00C0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E4A7" w14:textId="606AEC01" w:rsidR="00C0429F" w:rsidRDefault="00C0429F" w:rsidP="00C0429F">
    <w:pPr>
      <w:pStyle w:val="ab"/>
      <w:tabs>
        <w:tab w:val="left" w:pos="1508"/>
        <w:tab w:val="center" w:pos="4819"/>
      </w:tabs>
    </w:pPr>
    <w:bookmarkStart w:id="4" w:name="_Hlk219022875"/>
    <w:r w:rsidRPr="009A4F59">
      <w:rPr>
        <w:noProof/>
      </w:rPr>
      <w:drawing>
        <wp:inline distT="0" distB="0" distL="0" distR="0" wp14:anchorId="00291F4E" wp14:editId="435F7943">
          <wp:extent cx="5274310" cy="505460"/>
          <wp:effectExtent l="0" t="0" r="2540" b="8890"/>
          <wp:docPr id="328548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5460"/>
                  </a:xfrm>
                  <a:prstGeom prst="rect">
                    <a:avLst/>
                  </a:prstGeom>
                  <a:noFill/>
                  <a:ln>
                    <a:noFill/>
                  </a:ln>
                </pic:spPr>
              </pic:pic>
            </a:graphicData>
          </a:graphic>
        </wp:inline>
      </w:drawing>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911C" w14:textId="77777777" w:rsidR="00742995" w:rsidRDefault="00742995" w:rsidP="00C0429F">
      <w:pPr>
        <w:spacing w:after="0" w:line="240" w:lineRule="auto"/>
      </w:pPr>
      <w:r>
        <w:separator/>
      </w:r>
    </w:p>
  </w:footnote>
  <w:footnote w:type="continuationSeparator" w:id="0">
    <w:p w14:paraId="145D643F" w14:textId="77777777" w:rsidR="00742995" w:rsidRDefault="00742995" w:rsidP="00C0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778"/>
    <w:multiLevelType w:val="multilevel"/>
    <w:tmpl w:val="77F8F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56E45"/>
    <w:multiLevelType w:val="multilevel"/>
    <w:tmpl w:val="1AFCA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4C11D1"/>
    <w:multiLevelType w:val="multilevel"/>
    <w:tmpl w:val="57BA1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F47A4E"/>
    <w:multiLevelType w:val="multilevel"/>
    <w:tmpl w:val="BC4EA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3E7E59"/>
    <w:multiLevelType w:val="multilevel"/>
    <w:tmpl w:val="BDDE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84E06"/>
    <w:multiLevelType w:val="multilevel"/>
    <w:tmpl w:val="E0B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3127B"/>
    <w:multiLevelType w:val="multilevel"/>
    <w:tmpl w:val="6E1225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274AAC"/>
    <w:multiLevelType w:val="multilevel"/>
    <w:tmpl w:val="CBC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5125F"/>
    <w:multiLevelType w:val="multilevel"/>
    <w:tmpl w:val="CED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934F8"/>
    <w:multiLevelType w:val="multilevel"/>
    <w:tmpl w:val="ADD8A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F180A"/>
    <w:multiLevelType w:val="multilevel"/>
    <w:tmpl w:val="DD56A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A818E0"/>
    <w:multiLevelType w:val="multilevel"/>
    <w:tmpl w:val="057CAE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CB75C1"/>
    <w:multiLevelType w:val="multilevel"/>
    <w:tmpl w:val="5A3AF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B42986"/>
    <w:multiLevelType w:val="multilevel"/>
    <w:tmpl w:val="830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F68A9"/>
    <w:multiLevelType w:val="multilevel"/>
    <w:tmpl w:val="C7A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97AFE"/>
    <w:multiLevelType w:val="multilevel"/>
    <w:tmpl w:val="4D204C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C56D2D"/>
    <w:multiLevelType w:val="multilevel"/>
    <w:tmpl w:val="5808BA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734D5"/>
    <w:multiLevelType w:val="multilevel"/>
    <w:tmpl w:val="3C26F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BF0D6E"/>
    <w:multiLevelType w:val="multilevel"/>
    <w:tmpl w:val="BBB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D86809"/>
    <w:multiLevelType w:val="hybridMultilevel"/>
    <w:tmpl w:val="EE36200A"/>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20" w15:restartNumberingAfterBreak="0">
    <w:nsid w:val="519455F5"/>
    <w:multiLevelType w:val="multilevel"/>
    <w:tmpl w:val="E2C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C6CEF"/>
    <w:multiLevelType w:val="multilevel"/>
    <w:tmpl w:val="DB4C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ED4CB3"/>
    <w:multiLevelType w:val="multilevel"/>
    <w:tmpl w:val="486A87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AF397F"/>
    <w:multiLevelType w:val="multilevel"/>
    <w:tmpl w:val="00EEE2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6E5248"/>
    <w:multiLevelType w:val="multilevel"/>
    <w:tmpl w:val="A64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84BF3"/>
    <w:multiLevelType w:val="multilevel"/>
    <w:tmpl w:val="E9922B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0346F9"/>
    <w:multiLevelType w:val="multilevel"/>
    <w:tmpl w:val="F4A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7418F"/>
    <w:multiLevelType w:val="multilevel"/>
    <w:tmpl w:val="7E1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4A0226"/>
    <w:multiLevelType w:val="multilevel"/>
    <w:tmpl w:val="1ACEB80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EA42AE"/>
    <w:multiLevelType w:val="multilevel"/>
    <w:tmpl w:val="B69E5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2535A"/>
    <w:multiLevelType w:val="multilevel"/>
    <w:tmpl w:val="C9789A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5A41AC"/>
    <w:multiLevelType w:val="multilevel"/>
    <w:tmpl w:val="47B42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12461">
    <w:abstractNumId w:val="4"/>
  </w:num>
  <w:num w:numId="2" w16cid:durableId="274489149">
    <w:abstractNumId w:val="17"/>
  </w:num>
  <w:num w:numId="3" w16cid:durableId="1869757754">
    <w:abstractNumId w:val="21"/>
  </w:num>
  <w:num w:numId="4" w16cid:durableId="614335754">
    <w:abstractNumId w:val="10"/>
  </w:num>
  <w:num w:numId="5" w16cid:durableId="2070153246">
    <w:abstractNumId w:val="12"/>
  </w:num>
  <w:num w:numId="6" w16cid:durableId="147290130">
    <w:abstractNumId w:val="16"/>
  </w:num>
  <w:num w:numId="7" w16cid:durableId="529032976">
    <w:abstractNumId w:val="29"/>
  </w:num>
  <w:num w:numId="8" w16cid:durableId="558369826">
    <w:abstractNumId w:val="0"/>
  </w:num>
  <w:num w:numId="9" w16cid:durableId="332804785">
    <w:abstractNumId w:val="11"/>
  </w:num>
  <w:num w:numId="10" w16cid:durableId="2128356022">
    <w:abstractNumId w:val="23"/>
  </w:num>
  <w:num w:numId="11" w16cid:durableId="1762331119">
    <w:abstractNumId w:val="6"/>
  </w:num>
  <w:num w:numId="12" w16cid:durableId="1083338352">
    <w:abstractNumId w:val="15"/>
  </w:num>
  <w:num w:numId="13" w16cid:durableId="354575903">
    <w:abstractNumId w:val="25"/>
  </w:num>
  <w:num w:numId="14" w16cid:durableId="1994137087">
    <w:abstractNumId w:val="3"/>
  </w:num>
  <w:num w:numId="15" w16cid:durableId="2088262910">
    <w:abstractNumId w:val="9"/>
  </w:num>
  <w:num w:numId="16" w16cid:durableId="1247307409">
    <w:abstractNumId w:val="28"/>
  </w:num>
  <w:num w:numId="17" w16cid:durableId="361521761">
    <w:abstractNumId w:val="31"/>
  </w:num>
  <w:num w:numId="18" w16cid:durableId="2050690545">
    <w:abstractNumId w:val="1"/>
  </w:num>
  <w:num w:numId="19" w16cid:durableId="343939602">
    <w:abstractNumId w:val="30"/>
  </w:num>
  <w:num w:numId="20" w16cid:durableId="1393384689">
    <w:abstractNumId w:val="2"/>
  </w:num>
  <w:num w:numId="21" w16cid:durableId="1352146026">
    <w:abstractNumId w:val="22"/>
  </w:num>
  <w:num w:numId="22" w16cid:durableId="1130318307">
    <w:abstractNumId w:val="27"/>
  </w:num>
  <w:num w:numId="23" w16cid:durableId="1488015393">
    <w:abstractNumId w:val="14"/>
  </w:num>
  <w:num w:numId="24" w16cid:durableId="1229730610">
    <w:abstractNumId w:val="26"/>
  </w:num>
  <w:num w:numId="25" w16cid:durableId="1069645701">
    <w:abstractNumId w:val="18"/>
  </w:num>
  <w:num w:numId="26" w16cid:durableId="1768041746">
    <w:abstractNumId w:val="8"/>
  </w:num>
  <w:num w:numId="27" w16cid:durableId="1405299474">
    <w:abstractNumId w:val="24"/>
  </w:num>
  <w:num w:numId="28" w16cid:durableId="421101512">
    <w:abstractNumId w:val="13"/>
  </w:num>
  <w:num w:numId="29" w16cid:durableId="2042779746">
    <w:abstractNumId w:val="7"/>
  </w:num>
  <w:num w:numId="30" w16cid:durableId="1829856008">
    <w:abstractNumId w:val="20"/>
  </w:num>
  <w:num w:numId="31" w16cid:durableId="1922523651">
    <w:abstractNumId w:val="5"/>
  </w:num>
  <w:num w:numId="32" w16cid:durableId="2073037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27"/>
    <w:rsid w:val="0037133D"/>
    <w:rsid w:val="003E33F8"/>
    <w:rsid w:val="00447CB8"/>
    <w:rsid w:val="004A75B2"/>
    <w:rsid w:val="00595CD6"/>
    <w:rsid w:val="006445D8"/>
    <w:rsid w:val="00742995"/>
    <w:rsid w:val="00767221"/>
    <w:rsid w:val="007F2527"/>
    <w:rsid w:val="00C0429F"/>
    <w:rsid w:val="00D16F9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CAEE"/>
  <w15:chartTrackingRefBased/>
  <w15:docId w15:val="{DB7A2098-CAD6-4F4A-831E-6B33CA7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2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2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2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2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2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2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2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25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25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25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25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25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25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25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25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2527"/>
    <w:rPr>
      <w:rFonts w:eastAsiaTheme="majorEastAsia" w:cstheme="majorBidi"/>
      <w:color w:val="272727" w:themeColor="text1" w:themeTint="D8"/>
    </w:rPr>
  </w:style>
  <w:style w:type="paragraph" w:styleId="a3">
    <w:name w:val="Title"/>
    <w:basedOn w:val="a"/>
    <w:next w:val="a"/>
    <w:link w:val="Char"/>
    <w:uiPriority w:val="10"/>
    <w:qFormat/>
    <w:rsid w:val="007F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25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25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25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2527"/>
    <w:pPr>
      <w:spacing w:before="160"/>
      <w:jc w:val="center"/>
    </w:pPr>
    <w:rPr>
      <w:i/>
      <w:iCs/>
      <w:color w:val="404040" w:themeColor="text1" w:themeTint="BF"/>
    </w:rPr>
  </w:style>
  <w:style w:type="character" w:customStyle="1" w:styleId="Char1">
    <w:name w:val="Απόσπασμα Char"/>
    <w:basedOn w:val="a0"/>
    <w:link w:val="a5"/>
    <w:uiPriority w:val="29"/>
    <w:rsid w:val="007F2527"/>
    <w:rPr>
      <w:i/>
      <w:iCs/>
      <w:color w:val="404040" w:themeColor="text1" w:themeTint="BF"/>
    </w:rPr>
  </w:style>
  <w:style w:type="paragraph" w:styleId="a6">
    <w:name w:val="List Paragraph"/>
    <w:basedOn w:val="a"/>
    <w:uiPriority w:val="34"/>
    <w:qFormat/>
    <w:rsid w:val="007F2527"/>
    <w:pPr>
      <w:ind w:left="720"/>
      <w:contextualSpacing/>
    </w:pPr>
  </w:style>
  <w:style w:type="character" w:styleId="a7">
    <w:name w:val="Intense Emphasis"/>
    <w:basedOn w:val="a0"/>
    <w:uiPriority w:val="21"/>
    <w:qFormat/>
    <w:rsid w:val="007F2527"/>
    <w:rPr>
      <w:i/>
      <w:iCs/>
      <w:color w:val="0F4761" w:themeColor="accent1" w:themeShade="BF"/>
    </w:rPr>
  </w:style>
  <w:style w:type="paragraph" w:styleId="a8">
    <w:name w:val="Intense Quote"/>
    <w:basedOn w:val="a"/>
    <w:next w:val="a"/>
    <w:link w:val="Char2"/>
    <w:uiPriority w:val="30"/>
    <w:qFormat/>
    <w:rsid w:val="007F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2527"/>
    <w:rPr>
      <w:i/>
      <w:iCs/>
      <w:color w:val="0F4761" w:themeColor="accent1" w:themeShade="BF"/>
    </w:rPr>
  </w:style>
  <w:style w:type="character" w:styleId="a9">
    <w:name w:val="Intense Reference"/>
    <w:basedOn w:val="a0"/>
    <w:uiPriority w:val="32"/>
    <w:qFormat/>
    <w:rsid w:val="007F2527"/>
    <w:rPr>
      <w:b/>
      <w:bCs/>
      <w:smallCaps/>
      <w:color w:val="0F4761" w:themeColor="accent1" w:themeShade="BF"/>
      <w:spacing w:val="5"/>
    </w:rPr>
  </w:style>
  <w:style w:type="paragraph" w:styleId="aa">
    <w:name w:val="header"/>
    <w:basedOn w:val="a"/>
    <w:link w:val="Char3"/>
    <w:uiPriority w:val="99"/>
    <w:unhideWhenUsed/>
    <w:rsid w:val="00C0429F"/>
    <w:pPr>
      <w:tabs>
        <w:tab w:val="center" w:pos="4153"/>
        <w:tab w:val="right" w:pos="8306"/>
      </w:tabs>
      <w:spacing w:after="0" w:line="240" w:lineRule="auto"/>
    </w:pPr>
  </w:style>
  <w:style w:type="character" w:customStyle="1" w:styleId="Char3">
    <w:name w:val="Κεφαλίδα Char"/>
    <w:basedOn w:val="a0"/>
    <w:link w:val="aa"/>
    <w:uiPriority w:val="99"/>
    <w:rsid w:val="00C0429F"/>
  </w:style>
  <w:style w:type="paragraph" w:styleId="ab">
    <w:name w:val="footer"/>
    <w:basedOn w:val="a"/>
    <w:link w:val="Char4"/>
    <w:unhideWhenUsed/>
    <w:rsid w:val="00C0429F"/>
    <w:pPr>
      <w:tabs>
        <w:tab w:val="center" w:pos="4153"/>
        <w:tab w:val="right" w:pos="8306"/>
      </w:tabs>
      <w:spacing w:after="0" w:line="240" w:lineRule="auto"/>
    </w:pPr>
  </w:style>
  <w:style w:type="character" w:customStyle="1" w:styleId="Char4">
    <w:name w:val="Υποσέλιδο Char"/>
    <w:basedOn w:val="a0"/>
    <w:link w:val="ab"/>
    <w:uiPriority w:val="99"/>
    <w:rsid w:val="00C0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9187</Characters>
  <Application>Microsoft Office Word</Application>
  <DocSecurity>0</DocSecurity>
  <Lines>76</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Στυλιανός Περισοράτης</dc:creator>
  <cp:keywords/>
  <dc:description/>
  <cp:lastModifiedBy>Στυλιανός Περισοράτης</cp:lastModifiedBy>
  <cp:revision>5</cp:revision>
  <dcterms:created xsi:type="dcterms:W3CDTF">2026-04-03T10:30:00Z</dcterms:created>
  <dcterms:modified xsi:type="dcterms:W3CDTF">2026-04-06T09:20:00Z</dcterms:modified>
</cp:coreProperties>
</file>