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557" w:rsidRPr="00044BCF" w:rsidRDefault="00FD2557" w:rsidP="00FD2557">
      <w:pPr>
        <w:spacing w:after="0" w:line="240" w:lineRule="auto"/>
        <w:jc w:val="both"/>
        <w:rPr>
          <w:rFonts w:cs="Calibri"/>
          <w:b/>
          <w:bCs/>
        </w:rPr>
      </w:pPr>
      <w:r w:rsidRPr="00044BCF">
        <w:rPr>
          <w:rFonts w:cs="Calibri"/>
          <w:b/>
          <w:bCs/>
        </w:rPr>
        <w:t>ΠΑΡΑΡΤΗΜΑ Γ – ΟΙΚΟΝΟΜΙΚΗ ΠΡΟΣΦΟΡΑ</w:t>
      </w:r>
    </w:p>
    <w:p w:rsidR="00FD2557" w:rsidRPr="00044BCF" w:rsidRDefault="00FD2557" w:rsidP="00FD2557">
      <w:pPr>
        <w:shd w:val="clear" w:color="auto" w:fill="FFFFFF"/>
        <w:suppressAutoHyphens/>
        <w:spacing w:before="120" w:after="120" w:line="240" w:lineRule="auto"/>
        <w:ind w:left="142"/>
        <w:jc w:val="both"/>
        <w:rPr>
          <w:rFonts w:cs="Calibri"/>
          <w:b/>
        </w:rPr>
      </w:pPr>
      <w:r w:rsidRPr="00044BCF">
        <w:rPr>
          <w:rFonts w:cs="Calibri"/>
          <w:b/>
        </w:rPr>
        <w:t xml:space="preserve">Για την προμήθεια των ειδών του </w:t>
      </w:r>
      <w:r w:rsidRPr="00044BCF">
        <w:rPr>
          <w:rFonts w:cs="Calibri"/>
          <w:b/>
          <w:u w:val="single"/>
        </w:rPr>
        <w:t>Τμήματος 1</w:t>
      </w:r>
      <w:r w:rsidRPr="00044BCF">
        <w:rPr>
          <w:rFonts w:cs="Calibri"/>
          <w:b/>
        </w:rPr>
        <w:t>:</w:t>
      </w:r>
    </w:p>
    <w:p w:rsidR="00FD2557" w:rsidRPr="00044BCF" w:rsidRDefault="00FD2557" w:rsidP="00FD2557">
      <w:pPr>
        <w:numPr>
          <w:ilvl w:val="0"/>
          <w:numId w:val="1"/>
        </w:numPr>
        <w:shd w:val="clear" w:color="auto" w:fill="FFFFFF"/>
        <w:suppressAutoHyphens/>
        <w:spacing w:before="120" w:after="120" w:line="240" w:lineRule="auto"/>
        <w:ind w:left="0" w:firstLine="142"/>
        <w:jc w:val="both"/>
        <w:rPr>
          <w:rFonts w:cs="Calibri"/>
        </w:rPr>
      </w:pPr>
      <w:r w:rsidRPr="00044BCF">
        <w:rPr>
          <w:rFonts w:cs="Calibri"/>
        </w:rPr>
        <w:t>Κωνικής χοάνης τροφοδοσίας βιομάζας για τον περιστροφικό κλίβανο από INOX 316L, με στόμιο εξόδου Φ50 και δυνατότητα ρύθμισης της διαμέτρου αυτού (</w:t>
      </w:r>
      <w:proofErr w:type="spellStart"/>
      <w:r w:rsidRPr="00044BCF">
        <w:rPr>
          <w:rFonts w:cs="Calibri"/>
        </w:rPr>
        <w:t>τμχ</w:t>
      </w:r>
      <w:proofErr w:type="spellEnd"/>
      <w:r w:rsidRPr="00044BCF">
        <w:rPr>
          <w:rFonts w:cs="Calibri"/>
        </w:rPr>
        <w:t xml:space="preserve"> 1)</w:t>
      </w:r>
    </w:p>
    <w:p w:rsidR="00FD2557" w:rsidRPr="00044BCF" w:rsidRDefault="00FD2557" w:rsidP="00FD2557">
      <w:pPr>
        <w:numPr>
          <w:ilvl w:val="0"/>
          <w:numId w:val="1"/>
        </w:numPr>
        <w:shd w:val="clear" w:color="auto" w:fill="FFFFFF"/>
        <w:suppressAutoHyphens/>
        <w:spacing w:before="120" w:after="120" w:line="240" w:lineRule="auto"/>
        <w:ind w:left="0" w:firstLine="142"/>
        <w:jc w:val="both"/>
        <w:rPr>
          <w:rFonts w:cs="Calibri"/>
        </w:rPr>
      </w:pPr>
      <w:r w:rsidRPr="00044BCF">
        <w:rPr>
          <w:rFonts w:cs="Calibri"/>
        </w:rPr>
        <w:t xml:space="preserve">Αναδευτήρα βιομάζας, για τοποθέτηση εντός της χοάνης (Είδος 1), από INOX 316L που να φέρει </w:t>
      </w:r>
      <w:proofErr w:type="spellStart"/>
      <w:r w:rsidRPr="00044BCF">
        <w:rPr>
          <w:rFonts w:cs="Calibri"/>
        </w:rPr>
        <w:t>μειωτήρα</w:t>
      </w:r>
      <w:proofErr w:type="spellEnd"/>
      <w:r w:rsidRPr="00044BCF">
        <w:rPr>
          <w:rFonts w:cs="Calibri"/>
        </w:rPr>
        <w:t xml:space="preserve"> και ρυθμιστή στροφών (</w:t>
      </w:r>
      <w:proofErr w:type="spellStart"/>
      <w:r w:rsidRPr="00044BCF">
        <w:rPr>
          <w:rFonts w:cs="Calibri"/>
        </w:rPr>
        <w:t>τμχ</w:t>
      </w:r>
      <w:proofErr w:type="spellEnd"/>
      <w:r w:rsidRPr="00044BCF">
        <w:rPr>
          <w:rFonts w:cs="Calibri"/>
        </w:rPr>
        <w:t xml:space="preserve"> 1)</w:t>
      </w:r>
    </w:p>
    <w:p w:rsidR="00FD2557" w:rsidRPr="00044BCF" w:rsidRDefault="00FD2557" w:rsidP="00FD2557">
      <w:pPr>
        <w:numPr>
          <w:ilvl w:val="0"/>
          <w:numId w:val="1"/>
        </w:numPr>
        <w:shd w:val="clear" w:color="auto" w:fill="FFFFFF"/>
        <w:suppressAutoHyphens/>
        <w:spacing w:before="120" w:after="120" w:line="240" w:lineRule="auto"/>
        <w:ind w:left="0" w:firstLine="142"/>
        <w:jc w:val="both"/>
        <w:rPr>
          <w:rFonts w:cs="Calibri"/>
        </w:rPr>
      </w:pPr>
      <w:r w:rsidRPr="00044BCF">
        <w:rPr>
          <w:rFonts w:cs="Calibri"/>
        </w:rPr>
        <w:t xml:space="preserve">Κοχλία μεταφοράς βιομάζας από INOX 316L, ο οποίος να εισέρχεται στον περιστροφικό κλίβανο και να προσαρμόζεται στη χοάνη (Είδος 1) και να φέρει </w:t>
      </w:r>
      <w:proofErr w:type="spellStart"/>
      <w:r w:rsidRPr="00044BCF">
        <w:rPr>
          <w:rFonts w:cs="Calibri"/>
        </w:rPr>
        <w:t>μειωτήρα</w:t>
      </w:r>
      <w:proofErr w:type="spellEnd"/>
      <w:r w:rsidRPr="00044BCF">
        <w:rPr>
          <w:rFonts w:cs="Calibri"/>
        </w:rPr>
        <w:t xml:space="preserve"> και ρυθμιστή στροφών (</w:t>
      </w:r>
      <w:proofErr w:type="spellStart"/>
      <w:r w:rsidRPr="00044BCF">
        <w:rPr>
          <w:rFonts w:cs="Calibri"/>
        </w:rPr>
        <w:t>τμχ</w:t>
      </w:r>
      <w:proofErr w:type="spellEnd"/>
      <w:r w:rsidRPr="00044BCF">
        <w:rPr>
          <w:rFonts w:cs="Calibri"/>
        </w:rPr>
        <w:t xml:space="preserve"> 1)</w:t>
      </w:r>
    </w:p>
    <w:p w:rsidR="00FD2557" w:rsidRPr="00044BCF" w:rsidRDefault="00FD2557" w:rsidP="00FD2557">
      <w:pPr>
        <w:numPr>
          <w:ilvl w:val="0"/>
          <w:numId w:val="1"/>
        </w:numPr>
        <w:shd w:val="clear" w:color="auto" w:fill="FFFFFF"/>
        <w:suppressAutoHyphens/>
        <w:spacing w:before="120" w:after="120" w:line="240" w:lineRule="auto"/>
        <w:ind w:left="0" w:firstLine="0"/>
        <w:jc w:val="both"/>
        <w:rPr>
          <w:rFonts w:cs="Calibri"/>
        </w:rPr>
      </w:pPr>
      <w:r w:rsidRPr="00044BCF">
        <w:rPr>
          <w:rFonts w:cs="Calibri"/>
        </w:rPr>
        <w:t>Βάσης από INOX 316L, για την προσαρμογή του κοχλία (Είδος 3) με την χοάνη (Είδος 1) και με τον περιστροφικό κλίβανο, η οποία θα περιλαμβάνει και σωλήνα κάλυψης του εξωτερικού τμήματος του κοχλία (</w:t>
      </w:r>
      <w:proofErr w:type="spellStart"/>
      <w:r w:rsidRPr="00044BCF">
        <w:rPr>
          <w:rFonts w:cs="Calibri"/>
        </w:rPr>
        <w:t>τμχ</w:t>
      </w:r>
      <w:proofErr w:type="spellEnd"/>
      <w:r w:rsidRPr="00044BCF">
        <w:rPr>
          <w:rFonts w:cs="Calibri"/>
        </w:rPr>
        <w:t xml:space="preserve"> 1)</w:t>
      </w:r>
    </w:p>
    <w:p w:rsidR="00FD2557" w:rsidRPr="00044BCF" w:rsidRDefault="00FD2557" w:rsidP="00FD2557">
      <w:pPr>
        <w:numPr>
          <w:ilvl w:val="0"/>
          <w:numId w:val="1"/>
        </w:numPr>
        <w:shd w:val="clear" w:color="auto" w:fill="FFFFFF"/>
        <w:suppressAutoHyphens/>
        <w:spacing w:before="120" w:after="120" w:line="240" w:lineRule="auto"/>
        <w:ind w:left="0" w:firstLine="142"/>
        <w:jc w:val="both"/>
        <w:rPr>
          <w:rFonts w:cs="Calibri"/>
        </w:rPr>
      </w:pPr>
      <w:r w:rsidRPr="00044BCF">
        <w:rPr>
          <w:rFonts w:cs="Calibri"/>
        </w:rPr>
        <w:t xml:space="preserve"> Προσαρμογέα εισαγωγής αερίου (</w:t>
      </w:r>
      <w:proofErr w:type="spellStart"/>
      <w:r w:rsidRPr="00044BCF">
        <w:rPr>
          <w:rFonts w:cs="Calibri"/>
        </w:rPr>
        <w:t>τμχ</w:t>
      </w:r>
      <w:proofErr w:type="spellEnd"/>
      <w:r w:rsidRPr="00044BCF">
        <w:rPr>
          <w:rFonts w:cs="Calibri"/>
        </w:rPr>
        <w:t xml:space="preserve"> 1)</w:t>
      </w:r>
    </w:p>
    <w:p w:rsidR="00FD2557" w:rsidRPr="00044BCF" w:rsidRDefault="00FD2557" w:rsidP="00FD2557">
      <w:pPr>
        <w:shd w:val="clear" w:color="auto" w:fill="FFFFFF"/>
        <w:spacing w:before="120"/>
        <w:jc w:val="both"/>
        <w:rPr>
          <w:rFonts w:cs="Calibri"/>
        </w:rPr>
      </w:pPr>
      <w:r w:rsidRPr="00044BCF">
        <w:rPr>
          <w:rFonts w:cs="Calibri"/>
        </w:rPr>
        <w:t>προϋπολογισμού ποσού καθαρής αξίας 5.241,94 € πλέον ΦΠΑ 24%, ήτοι συνολικού προϋπολογισμού 6.500,00 € συμπεριλαμβανομένου του ΦΠΑ, η οποία ισχύει έως την 28</w:t>
      </w:r>
      <w:r w:rsidRPr="00044BCF">
        <w:rPr>
          <w:rFonts w:cs="Calibri"/>
          <w:vertAlign w:val="superscript"/>
        </w:rPr>
        <w:t>η</w:t>
      </w:r>
      <w:r w:rsidRPr="00044BCF">
        <w:rPr>
          <w:rFonts w:cs="Calibri"/>
        </w:rPr>
        <w:t xml:space="preserve">/12/2019, η </w:t>
      </w:r>
      <w:r w:rsidRPr="00044BCF">
        <w:rPr>
          <w:rFonts w:cs="Calibri"/>
          <w:b/>
        </w:rPr>
        <w:t>τιμή προσφοράς</w:t>
      </w:r>
      <w:r w:rsidRPr="00044BCF">
        <w:rPr>
          <w:rFonts w:cs="Calibri"/>
        </w:rPr>
        <w:t xml:space="preserve"> (για το σύνολο της ποσότητας) ανέρχεται σε ευρώ (€) </w:t>
      </w:r>
      <w:r w:rsidRPr="00044BCF">
        <w:rPr>
          <w:rFonts w:cs="Calibri"/>
          <w:b/>
        </w:rPr>
        <w:t>καθαρή αξία</w:t>
      </w:r>
      <w:r w:rsidRPr="00044BCF">
        <w:rPr>
          <w:rFonts w:cs="Calibri"/>
        </w:rPr>
        <w:t xml:space="preserve"> …………………………………….. (αναγραφή του ποσού καθαρής αξίας ολογράφως και αριθμητικώς).</w:t>
      </w:r>
    </w:p>
    <w:p w:rsidR="00FD2557" w:rsidRPr="00044BCF" w:rsidRDefault="00FD2557" w:rsidP="00FD2557">
      <w:pPr>
        <w:shd w:val="clear" w:color="auto" w:fill="FFFFFF"/>
        <w:spacing w:before="120"/>
        <w:jc w:val="both"/>
        <w:rPr>
          <w:rFonts w:cs="Calibri"/>
        </w:rPr>
      </w:pPr>
      <w:r w:rsidRPr="00044BCF">
        <w:rPr>
          <w:rFonts w:cs="Calibri"/>
        </w:rPr>
        <w:t xml:space="preserve">Το </w:t>
      </w:r>
      <w:r w:rsidRPr="00044BCF">
        <w:rPr>
          <w:rFonts w:cs="Calibri"/>
          <w:b/>
        </w:rPr>
        <w:t>ποσοστό του ΦΠΑ</w:t>
      </w:r>
      <w:r w:rsidRPr="00044BCF">
        <w:rPr>
          <w:rFonts w:cs="Calibri"/>
        </w:rPr>
        <w:t xml:space="preserve"> ανέρχεται σε …… % (αριθμητική αναγραφή) και ……………… τοις εκατό (αναφορά ολογράφως ποσοστού ΦΠΑ).</w:t>
      </w:r>
    </w:p>
    <w:p w:rsidR="00FD2557" w:rsidRPr="00044BCF" w:rsidRDefault="00FD2557" w:rsidP="00FD2557">
      <w:pPr>
        <w:jc w:val="both"/>
        <w:rPr>
          <w:rFonts w:cs="Calibri"/>
        </w:rPr>
      </w:pPr>
      <w:r w:rsidRPr="00044BCF">
        <w:rPr>
          <w:rFonts w:cs="Calibri"/>
        </w:rPr>
        <w:t>Η</w:t>
      </w:r>
      <w:r w:rsidRPr="00044BCF">
        <w:rPr>
          <w:rFonts w:cs="Calibri"/>
          <w:b/>
        </w:rPr>
        <w:t xml:space="preserve"> </w:t>
      </w:r>
      <w:proofErr w:type="spellStart"/>
      <w:r w:rsidRPr="00044BCF">
        <w:rPr>
          <w:rFonts w:cs="Calibri"/>
          <w:b/>
        </w:rPr>
        <w:t>προσφερθείσα</w:t>
      </w:r>
      <w:proofErr w:type="spellEnd"/>
      <w:r w:rsidRPr="00044BCF">
        <w:rPr>
          <w:rFonts w:cs="Calibri"/>
          <w:b/>
        </w:rPr>
        <w:t xml:space="preserve"> τιμή σε ευρώ (€) συμπεριλαμβανομένου Φ.Π.Α.</w:t>
      </w:r>
      <w:r w:rsidRPr="00044BCF">
        <w:rPr>
          <w:rFonts w:cs="Calibri"/>
        </w:rPr>
        <w:t xml:space="preserve"> ………………………… (ολογράφως και αριθμητικώς) (για το σύνολο των ειδών του Τμήματος 1).</w:t>
      </w:r>
    </w:p>
    <w:p w:rsidR="00FD2557" w:rsidRPr="00044BCF" w:rsidRDefault="00FD2557" w:rsidP="00FD2557">
      <w:pPr>
        <w:rPr>
          <w:rFonts w:cs="Calibri"/>
          <w:b/>
        </w:rPr>
      </w:pPr>
    </w:p>
    <w:p w:rsidR="00FD2557" w:rsidRPr="00044BCF" w:rsidRDefault="00FD2557" w:rsidP="00FD2557">
      <w:pPr>
        <w:rPr>
          <w:rFonts w:cs="Calibri"/>
          <w:b/>
          <w:u w:val="single"/>
        </w:rPr>
      </w:pPr>
      <w:r w:rsidRPr="00044BCF">
        <w:rPr>
          <w:rFonts w:cs="Calibri"/>
          <w:b/>
        </w:rPr>
        <w:t xml:space="preserve">Για την προμήθεια των ειδών του </w:t>
      </w:r>
      <w:r w:rsidRPr="00044BCF">
        <w:rPr>
          <w:rFonts w:cs="Calibri"/>
          <w:b/>
          <w:u w:val="single"/>
        </w:rPr>
        <w:t>Τμήματος 2:</w:t>
      </w:r>
    </w:p>
    <w:p w:rsidR="00FD2557" w:rsidRPr="00044BCF" w:rsidRDefault="00FD2557" w:rsidP="00FD2557">
      <w:pPr>
        <w:pStyle w:val="a3"/>
        <w:numPr>
          <w:ilvl w:val="0"/>
          <w:numId w:val="2"/>
        </w:numPr>
        <w:shd w:val="clear" w:color="auto" w:fill="FFFFFF"/>
        <w:spacing w:before="120" w:after="120" w:line="240" w:lineRule="auto"/>
        <w:ind w:left="567"/>
        <w:contextualSpacing/>
        <w:jc w:val="both"/>
        <w:rPr>
          <w:lang w:val="el-GR"/>
        </w:rPr>
      </w:pPr>
      <w:r w:rsidRPr="00044BCF">
        <w:rPr>
          <w:lang w:val="el-GR"/>
        </w:rPr>
        <w:t xml:space="preserve">Έλεγχος για καλή λειτουργία των αντιστάσεων του περιστροφικού κλιβάνου και αντικατάσταση των ελαττωματικών </w:t>
      </w:r>
    </w:p>
    <w:p w:rsidR="00FD2557" w:rsidRPr="00044BCF" w:rsidRDefault="00FD2557" w:rsidP="00FD2557">
      <w:pPr>
        <w:pStyle w:val="a3"/>
        <w:numPr>
          <w:ilvl w:val="0"/>
          <w:numId w:val="2"/>
        </w:numPr>
        <w:shd w:val="clear" w:color="auto" w:fill="FFFFFF"/>
        <w:spacing w:before="120" w:after="120" w:line="240" w:lineRule="auto"/>
        <w:ind w:left="567" w:hanging="283"/>
        <w:contextualSpacing/>
        <w:jc w:val="both"/>
        <w:rPr>
          <w:lang w:val="el-GR"/>
        </w:rPr>
      </w:pPr>
      <w:r w:rsidRPr="00044BCF">
        <w:rPr>
          <w:lang w:val="el-GR"/>
        </w:rPr>
        <w:t xml:space="preserve">Έλεγχος και αντικατάσταση εφόσον απαιτηθεί των </w:t>
      </w:r>
      <w:proofErr w:type="spellStart"/>
      <w:r w:rsidRPr="00044BCF">
        <w:rPr>
          <w:lang w:val="el-GR"/>
        </w:rPr>
        <w:t>πυράντοχων</w:t>
      </w:r>
      <w:proofErr w:type="spellEnd"/>
      <w:r w:rsidRPr="00044BCF">
        <w:rPr>
          <w:lang w:val="el-GR"/>
        </w:rPr>
        <w:t xml:space="preserve"> υλικών στα τοιχώματα του περιστροφικού κλιβάνου</w:t>
      </w:r>
    </w:p>
    <w:p w:rsidR="00FD2557" w:rsidRPr="00044BCF" w:rsidRDefault="00FD2557" w:rsidP="00FD2557">
      <w:pPr>
        <w:pStyle w:val="a3"/>
        <w:numPr>
          <w:ilvl w:val="0"/>
          <w:numId w:val="2"/>
        </w:numPr>
        <w:shd w:val="clear" w:color="auto" w:fill="FFFFFF"/>
        <w:spacing w:before="120" w:after="120" w:line="240" w:lineRule="auto"/>
        <w:ind w:left="567" w:hanging="283"/>
        <w:contextualSpacing/>
        <w:jc w:val="both"/>
        <w:rPr>
          <w:lang w:val="el-GR"/>
        </w:rPr>
      </w:pPr>
      <w:r w:rsidRPr="00044BCF">
        <w:rPr>
          <w:lang w:val="el-GR"/>
        </w:rPr>
        <w:t xml:space="preserve">Έλεγχος της σωστής λειτουργίας του </w:t>
      </w:r>
      <w:proofErr w:type="spellStart"/>
      <w:r w:rsidRPr="00044BCF">
        <w:rPr>
          <w:lang w:val="el-GR"/>
        </w:rPr>
        <w:t>controller</w:t>
      </w:r>
      <w:proofErr w:type="spellEnd"/>
      <w:r w:rsidRPr="00044BCF">
        <w:rPr>
          <w:lang w:val="el-GR"/>
        </w:rPr>
        <w:t xml:space="preserve"> θερμοκρασίας </w:t>
      </w:r>
      <w:proofErr w:type="spellStart"/>
      <w:r w:rsidRPr="00044BCF">
        <w:rPr>
          <w:lang w:val="el-GR"/>
        </w:rPr>
        <w:t>NiCr-Ni</w:t>
      </w:r>
      <w:proofErr w:type="spellEnd"/>
      <w:r w:rsidRPr="00044BCF">
        <w:rPr>
          <w:lang w:val="el-GR"/>
        </w:rPr>
        <w:t xml:space="preserve"> και προγραμματισμός αυτού</w:t>
      </w:r>
    </w:p>
    <w:p w:rsidR="00FD2557" w:rsidRPr="00044BCF" w:rsidRDefault="00FD2557" w:rsidP="00FD2557">
      <w:pPr>
        <w:pStyle w:val="a3"/>
        <w:numPr>
          <w:ilvl w:val="0"/>
          <w:numId w:val="2"/>
        </w:numPr>
        <w:shd w:val="clear" w:color="auto" w:fill="FFFFFF"/>
        <w:spacing w:before="120" w:after="120" w:line="240" w:lineRule="auto"/>
        <w:ind w:left="567" w:hanging="283"/>
        <w:contextualSpacing/>
        <w:jc w:val="both"/>
        <w:rPr>
          <w:lang w:val="el-GR"/>
        </w:rPr>
      </w:pPr>
      <w:r w:rsidRPr="00044BCF">
        <w:rPr>
          <w:lang w:val="el-GR"/>
        </w:rPr>
        <w:t>Επισκευή του ηλεκτρικού και ηλεκτρονικού πίνακα ελέγχου του κλιβάνου</w:t>
      </w:r>
    </w:p>
    <w:p w:rsidR="00FD2557" w:rsidRPr="00044BCF" w:rsidRDefault="00FD2557" w:rsidP="00FD2557">
      <w:pPr>
        <w:pStyle w:val="a3"/>
        <w:numPr>
          <w:ilvl w:val="0"/>
          <w:numId w:val="2"/>
        </w:numPr>
        <w:shd w:val="clear" w:color="auto" w:fill="FFFFFF"/>
        <w:spacing w:before="120" w:after="120" w:line="240" w:lineRule="auto"/>
        <w:ind w:left="567" w:hanging="283"/>
        <w:contextualSpacing/>
        <w:jc w:val="both"/>
        <w:rPr>
          <w:lang w:val="el-GR"/>
        </w:rPr>
      </w:pPr>
      <w:r w:rsidRPr="00044BCF">
        <w:rPr>
          <w:lang w:val="el-GR"/>
        </w:rPr>
        <w:t>Τοποθέτηση υπάρχοντος συστήματος μέτρησης ροής αερίων στον κλίβανο</w:t>
      </w:r>
    </w:p>
    <w:p w:rsidR="00FD2557" w:rsidRPr="00044BCF" w:rsidRDefault="00FD2557" w:rsidP="00FD2557">
      <w:pPr>
        <w:shd w:val="clear" w:color="auto" w:fill="FFFFFF"/>
        <w:spacing w:before="120"/>
        <w:jc w:val="both"/>
        <w:rPr>
          <w:rFonts w:cs="Calibri"/>
        </w:rPr>
      </w:pPr>
      <w:r w:rsidRPr="00044BCF">
        <w:rPr>
          <w:rFonts w:cs="Calibri"/>
        </w:rPr>
        <w:t xml:space="preserve">Η </w:t>
      </w:r>
      <w:r w:rsidRPr="00044BCF">
        <w:rPr>
          <w:rFonts w:cs="Calibri"/>
          <w:b/>
        </w:rPr>
        <w:t>τιμή προσφοράς</w:t>
      </w:r>
      <w:r w:rsidRPr="00044BCF">
        <w:rPr>
          <w:rFonts w:cs="Calibri"/>
        </w:rPr>
        <w:t xml:space="preserve"> (για το σύνολο των υπηρεσιών) ανέρχεται σε ευρώ (€) </w:t>
      </w:r>
      <w:r w:rsidRPr="00044BCF">
        <w:rPr>
          <w:rFonts w:cs="Calibri"/>
          <w:b/>
        </w:rPr>
        <w:t>καθαρή αξία</w:t>
      </w:r>
      <w:r w:rsidRPr="00044BCF">
        <w:rPr>
          <w:rFonts w:cs="Calibri"/>
        </w:rPr>
        <w:t xml:space="preserve"> …………………………………….. (αναγραφή του ποσού καθαρής αξίας ολογράφως και αριθμητικώς).</w:t>
      </w:r>
    </w:p>
    <w:p w:rsidR="00FD2557" w:rsidRPr="00044BCF" w:rsidRDefault="00FD2557" w:rsidP="00FD2557">
      <w:pPr>
        <w:shd w:val="clear" w:color="auto" w:fill="FFFFFF"/>
        <w:spacing w:before="120"/>
        <w:jc w:val="both"/>
        <w:rPr>
          <w:rFonts w:cs="Calibri"/>
        </w:rPr>
      </w:pPr>
      <w:r w:rsidRPr="00044BCF">
        <w:rPr>
          <w:rFonts w:cs="Calibri"/>
        </w:rPr>
        <w:t xml:space="preserve">Το </w:t>
      </w:r>
      <w:r w:rsidRPr="00044BCF">
        <w:rPr>
          <w:rFonts w:cs="Calibri"/>
          <w:b/>
        </w:rPr>
        <w:t>ποσοστό του ΦΠΑ</w:t>
      </w:r>
      <w:r w:rsidRPr="00044BCF">
        <w:rPr>
          <w:rFonts w:cs="Calibri"/>
        </w:rPr>
        <w:t xml:space="preserve"> ανέρχεται σε …… % (αριθμητική αναγραφή) και ……………… τοις εκατό (αναφορά ολογράφως ποσοστού ΦΠΑ).</w:t>
      </w:r>
    </w:p>
    <w:p w:rsidR="00F9667F" w:rsidRPr="00FD2557" w:rsidRDefault="00FD2557" w:rsidP="00FD2557">
      <w:pPr>
        <w:jc w:val="both"/>
        <w:rPr>
          <w:rFonts w:cs="Calibri"/>
        </w:rPr>
      </w:pPr>
      <w:r w:rsidRPr="00044BCF">
        <w:rPr>
          <w:rFonts w:cs="Calibri"/>
        </w:rPr>
        <w:t>Η</w:t>
      </w:r>
      <w:r w:rsidRPr="00044BCF">
        <w:rPr>
          <w:rFonts w:cs="Calibri"/>
          <w:b/>
        </w:rPr>
        <w:t xml:space="preserve"> </w:t>
      </w:r>
      <w:proofErr w:type="spellStart"/>
      <w:r w:rsidRPr="00044BCF">
        <w:rPr>
          <w:rFonts w:cs="Calibri"/>
          <w:b/>
        </w:rPr>
        <w:t>προσφερθείσα</w:t>
      </w:r>
      <w:proofErr w:type="spellEnd"/>
      <w:r w:rsidRPr="00044BCF">
        <w:rPr>
          <w:rFonts w:cs="Calibri"/>
          <w:b/>
        </w:rPr>
        <w:t xml:space="preserve"> τιμή σε ευρώ (€) συμπεριλαμβανομένου Φ.Π.Α.</w:t>
      </w:r>
      <w:r w:rsidRPr="00044BCF">
        <w:rPr>
          <w:rFonts w:cs="Calibri"/>
        </w:rPr>
        <w:t xml:space="preserve"> ………………………… (ολογράφως και αριθμητικώς) (για το σύνολο των υπηρεσιών του Τμήματος 2).</w:t>
      </w:r>
      <w:bookmarkStart w:id="0" w:name="_GoBack"/>
      <w:bookmarkEnd w:id="0"/>
    </w:p>
    <w:sectPr w:rsidR="00F9667F" w:rsidRPr="00FD25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86DC7"/>
    <w:multiLevelType w:val="hybridMultilevel"/>
    <w:tmpl w:val="F00C933E"/>
    <w:lvl w:ilvl="0" w:tplc="6212B43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11359"/>
    <w:multiLevelType w:val="hybridMultilevel"/>
    <w:tmpl w:val="DA1035B0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57"/>
    <w:rsid w:val="002A5019"/>
    <w:rsid w:val="008B36BE"/>
    <w:rsid w:val="00B05824"/>
    <w:rsid w:val="00E02D46"/>
    <w:rsid w:val="00FD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8A65C-2918-44FC-9B4B-3930913D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5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557"/>
    <w:pPr>
      <w:ind w:left="720"/>
    </w:pPr>
    <w:rPr>
      <w:rFonts w:eastAsia="Times New Roman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Κατσιούλη Μαρία</dc:creator>
  <cp:keywords/>
  <dc:description/>
  <cp:lastModifiedBy>Κατσιούλη Μαρία</cp:lastModifiedBy>
  <cp:revision>1</cp:revision>
  <dcterms:created xsi:type="dcterms:W3CDTF">2019-10-23T08:54:00Z</dcterms:created>
  <dcterms:modified xsi:type="dcterms:W3CDTF">2019-10-23T08:55:00Z</dcterms:modified>
</cp:coreProperties>
</file>