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3ECE0" w14:textId="77777777" w:rsidR="00DE31BC" w:rsidRPr="00240C1A" w:rsidRDefault="00DE31BC" w:rsidP="00DE31BC">
      <w:pPr>
        <w:tabs>
          <w:tab w:val="left" w:pos="1029"/>
        </w:tabs>
        <w:suppressAutoHyphens w:val="0"/>
        <w:rPr>
          <w:rFonts w:ascii="Opensans" w:hAnsi="Opensans"/>
          <w:b/>
          <w:color w:val="E6B012"/>
          <w:sz w:val="30"/>
          <w:szCs w:val="30"/>
          <w:lang w:val="el-GR" w:eastAsia="en-GB"/>
        </w:rPr>
      </w:pPr>
      <w:r>
        <w:rPr>
          <w:rFonts w:ascii="Opensans" w:hAnsi="Opensans"/>
          <w:b/>
          <w:color w:val="E6B012"/>
          <w:sz w:val="30"/>
          <w:szCs w:val="30"/>
          <w:lang w:val="el-GR" w:eastAsia="en-GB"/>
        </w:rPr>
        <w:t>ΠΑΡΑΡΤΗΜΑ Ε</w:t>
      </w:r>
    </w:p>
    <w:p w14:paraId="2522FB4F" w14:textId="77777777" w:rsidR="00DE31BC" w:rsidRDefault="00DE31BC" w:rsidP="00DE31BC">
      <w:pPr>
        <w:tabs>
          <w:tab w:val="left" w:pos="1029"/>
        </w:tabs>
        <w:suppressAutoHyphens w:val="0"/>
        <w:rPr>
          <w:rFonts w:ascii="Opensans" w:hAnsi="Opensans"/>
          <w:b/>
          <w:color w:val="E6B012"/>
          <w:sz w:val="30"/>
          <w:szCs w:val="30"/>
          <w:lang w:eastAsia="en-GB"/>
        </w:rPr>
      </w:pPr>
      <w:r w:rsidRPr="007678FD">
        <w:rPr>
          <w:rFonts w:ascii="Opensans" w:hAnsi="Opensans"/>
          <w:b/>
          <w:noProof/>
          <w:color w:val="E6B012"/>
          <w:sz w:val="30"/>
          <w:szCs w:val="30"/>
          <w:lang w:eastAsia="en-GB"/>
        </w:rPr>
        <w:drawing>
          <wp:inline distT="0" distB="0" distL="0" distR="0" wp14:anchorId="25FC2897" wp14:editId="55ADF787">
            <wp:extent cx="2838450" cy="1548130"/>
            <wp:effectExtent l="0" t="0" r="0" b="0"/>
            <wp:docPr id="4" name="Εικόνα 4"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Εικόνα που περιέχει κείμενο&#10;&#10;Περιγραφή που δημιουργήθηκε αυτόματ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38450" cy="1548130"/>
                    </a:xfrm>
                    <a:prstGeom prst="rect">
                      <a:avLst/>
                    </a:prstGeom>
                    <a:noFill/>
                    <a:ln>
                      <a:noFill/>
                    </a:ln>
                  </pic:spPr>
                </pic:pic>
              </a:graphicData>
            </a:graphic>
          </wp:inline>
        </w:drawing>
      </w:r>
    </w:p>
    <w:p w14:paraId="4A0FC670" w14:textId="77777777" w:rsidR="00DE31BC" w:rsidRPr="00BC5738" w:rsidRDefault="00DE31BC" w:rsidP="00DE31BC">
      <w:pPr>
        <w:tabs>
          <w:tab w:val="left" w:pos="1029"/>
        </w:tabs>
        <w:suppressAutoHyphens w:val="0"/>
        <w:rPr>
          <w:rFonts w:ascii="Times New Roman" w:hAnsi="Times New Roman" w:cs="Times New Roman"/>
          <w:b/>
          <w:color w:val="39AAE2"/>
          <w:sz w:val="36"/>
          <w:szCs w:val="36"/>
          <w:lang w:eastAsia="en-GB"/>
        </w:rPr>
      </w:pPr>
    </w:p>
    <w:p w14:paraId="5A3C8E21" w14:textId="77777777" w:rsidR="00DE31BC" w:rsidRDefault="00DE31BC" w:rsidP="00DE31BC">
      <w:pPr>
        <w:tabs>
          <w:tab w:val="left" w:pos="1029"/>
        </w:tabs>
        <w:suppressAutoHyphens w:val="0"/>
        <w:rPr>
          <w:rFonts w:ascii="Times New Roman" w:hAnsi="Times New Roman" w:cs="Times New Roman"/>
          <w:b/>
          <w:color w:val="39AAE2"/>
          <w:sz w:val="24"/>
          <w:lang w:val="el-GR" w:eastAsia="en-GB"/>
        </w:rPr>
      </w:pPr>
      <w:r w:rsidRPr="00D3438F">
        <w:rPr>
          <w:rFonts w:ascii="Times New Roman" w:hAnsi="Times New Roman" w:cs="Times New Roman"/>
          <w:b/>
          <w:color w:val="39AAE2"/>
          <w:sz w:val="24"/>
          <w:lang w:val="el-GR" w:eastAsia="en-GB"/>
        </w:rPr>
        <w:t xml:space="preserve">ΔΙΚΑΙΟΥΧΟΣ: </w:t>
      </w:r>
      <w:r>
        <w:rPr>
          <w:rFonts w:ascii="Times New Roman" w:hAnsi="Times New Roman" w:cs="Times New Roman"/>
          <w:b/>
          <w:color w:val="39AAE2"/>
          <w:sz w:val="24"/>
          <w:lang w:val="el-GR" w:eastAsia="en-GB"/>
        </w:rPr>
        <w:t>ΠΟΛΥΤΕΧΝΕΙΟ ΚΡΗΤΗΣ – ΕΙΔΙΚΟΣ ΛΟΓΑΡΙΑΣΜΟΣ ΚΟΝΔΥΛΙΩΝ ΕΡΕΥΝΑΣ</w:t>
      </w:r>
    </w:p>
    <w:p w14:paraId="602560DA" w14:textId="77777777" w:rsidR="00DE31BC" w:rsidRPr="00D3438F" w:rsidRDefault="00DE31BC" w:rsidP="00DE31BC">
      <w:pPr>
        <w:tabs>
          <w:tab w:val="left" w:pos="1029"/>
        </w:tabs>
        <w:suppressAutoHyphens w:val="0"/>
        <w:rPr>
          <w:rFonts w:ascii="Times New Roman" w:hAnsi="Times New Roman" w:cs="Times New Roman"/>
          <w:b/>
          <w:color w:val="39AAE2"/>
          <w:sz w:val="24"/>
          <w:lang w:val="el-GR" w:eastAsia="en-GB"/>
        </w:rPr>
      </w:pPr>
      <w:r>
        <w:rPr>
          <w:rFonts w:ascii="Times New Roman" w:hAnsi="Times New Roman" w:cs="Times New Roman"/>
          <w:b/>
          <w:color w:val="39AAE2"/>
          <w:sz w:val="24"/>
          <w:lang w:val="el-GR" w:eastAsia="en-GB"/>
        </w:rPr>
        <w:t>Παραδοτέα:</w:t>
      </w:r>
    </w:p>
    <w:p w14:paraId="1501755F" w14:textId="77777777" w:rsidR="00DE31BC" w:rsidRPr="00BC344F" w:rsidRDefault="00DE31BC" w:rsidP="00DE31BC">
      <w:pPr>
        <w:tabs>
          <w:tab w:val="left" w:pos="1029"/>
        </w:tabs>
        <w:suppressAutoHyphens w:val="0"/>
        <w:rPr>
          <w:rFonts w:ascii="Times New Roman" w:hAnsi="Times New Roman" w:cs="Times New Roman"/>
          <w:b/>
          <w:color w:val="39AAE2"/>
          <w:sz w:val="24"/>
          <w:lang w:val="el-GR" w:eastAsia="en-GB"/>
        </w:rPr>
      </w:pPr>
      <w:r w:rsidRPr="00BC344F">
        <w:rPr>
          <w:rFonts w:ascii="Times New Roman" w:hAnsi="Times New Roman" w:cs="Times New Roman"/>
          <w:b/>
          <w:color w:val="39AAE2"/>
          <w:sz w:val="24"/>
          <w:lang w:val="el-GR" w:eastAsia="en-GB"/>
        </w:rPr>
        <w:t xml:space="preserve">Π 4.1.1 Προμήθεια </w:t>
      </w:r>
      <w:proofErr w:type="spellStart"/>
      <w:r w:rsidRPr="00BC344F">
        <w:rPr>
          <w:rFonts w:ascii="Times New Roman" w:hAnsi="Times New Roman" w:cs="Times New Roman"/>
          <w:b/>
          <w:color w:val="39AAE2"/>
          <w:sz w:val="24"/>
          <w:lang w:val="el-GR" w:eastAsia="en-GB"/>
        </w:rPr>
        <w:t>Aναλυτικής</w:t>
      </w:r>
      <w:proofErr w:type="spellEnd"/>
      <w:r w:rsidRPr="00BC344F">
        <w:rPr>
          <w:rFonts w:ascii="Times New Roman" w:hAnsi="Times New Roman" w:cs="Times New Roman"/>
          <w:b/>
          <w:color w:val="39AAE2"/>
          <w:sz w:val="24"/>
          <w:lang w:val="el-GR" w:eastAsia="en-GB"/>
        </w:rPr>
        <w:t xml:space="preserve"> Συσκευής ICP (</w:t>
      </w:r>
      <w:proofErr w:type="spellStart"/>
      <w:r w:rsidRPr="00BC344F">
        <w:rPr>
          <w:rFonts w:ascii="Times New Roman" w:hAnsi="Times New Roman" w:cs="Times New Roman"/>
          <w:b/>
          <w:color w:val="39AAE2"/>
          <w:sz w:val="24"/>
          <w:lang w:val="el-GR" w:eastAsia="en-GB"/>
        </w:rPr>
        <w:t>Inductively</w:t>
      </w:r>
      <w:proofErr w:type="spellEnd"/>
      <w:r w:rsidRPr="00BC344F">
        <w:rPr>
          <w:rFonts w:ascii="Times New Roman" w:hAnsi="Times New Roman" w:cs="Times New Roman"/>
          <w:b/>
          <w:color w:val="39AAE2"/>
          <w:sz w:val="24"/>
          <w:lang w:val="el-GR" w:eastAsia="en-GB"/>
        </w:rPr>
        <w:t xml:space="preserve"> </w:t>
      </w:r>
      <w:proofErr w:type="spellStart"/>
      <w:r w:rsidRPr="00BC344F">
        <w:rPr>
          <w:rFonts w:ascii="Times New Roman" w:hAnsi="Times New Roman" w:cs="Times New Roman"/>
          <w:b/>
          <w:color w:val="39AAE2"/>
          <w:sz w:val="24"/>
          <w:lang w:val="el-GR" w:eastAsia="en-GB"/>
        </w:rPr>
        <w:t>Coupled</w:t>
      </w:r>
      <w:proofErr w:type="spellEnd"/>
      <w:r w:rsidRPr="00BC344F">
        <w:rPr>
          <w:rFonts w:ascii="Times New Roman" w:hAnsi="Times New Roman" w:cs="Times New Roman"/>
          <w:b/>
          <w:color w:val="39AAE2"/>
          <w:sz w:val="24"/>
          <w:lang w:val="el-GR" w:eastAsia="en-GB"/>
        </w:rPr>
        <w:t xml:space="preserve"> </w:t>
      </w:r>
      <w:proofErr w:type="spellStart"/>
      <w:r w:rsidRPr="00BC344F">
        <w:rPr>
          <w:rFonts w:ascii="Times New Roman" w:hAnsi="Times New Roman" w:cs="Times New Roman"/>
          <w:b/>
          <w:color w:val="39AAE2"/>
          <w:sz w:val="24"/>
          <w:lang w:val="el-GR" w:eastAsia="en-GB"/>
        </w:rPr>
        <w:t>Plasma</w:t>
      </w:r>
      <w:proofErr w:type="spellEnd"/>
      <w:r w:rsidRPr="00BC344F">
        <w:rPr>
          <w:rFonts w:ascii="Times New Roman" w:hAnsi="Times New Roman" w:cs="Times New Roman"/>
          <w:b/>
          <w:color w:val="39AAE2"/>
          <w:sz w:val="24"/>
          <w:lang w:val="el-GR" w:eastAsia="en-GB"/>
        </w:rPr>
        <w:t xml:space="preserve">) και αναλωσίμων του για τον προσδιορισμό της συγκέντρωσης </w:t>
      </w:r>
      <w:proofErr w:type="spellStart"/>
      <w:r w:rsidRPr="00BC344F">
        <w:rPr>
          <w:rFonts w:ascii="Times New Roman" w:hAnsi="Times New Roman" w:cs="Times New Roman"/>
          <w:b/>
          <w:color w:val="39AAE2"/>
          <w:sz w:val="24"/>
          <w:lang w:val="el-GR" w:eastAsia="en-GB"/>
        </w:rPr>
        <w:t>βαρέων</w:t>
      </w:r>
      <w:proofErr w:type="spellEnd"/>
      <w:r w:rsidRPr="00BC344F">
        <w:rPr>
          <w:rFonts w:ascii="Times New Roman" w:hAnsi="Times New Roman" w:cs="Times New Roman"/>
          <w:b/>
          <w:color w:val="39AAE2"/>
          <w:sz w:val="24"/>
          <w:lang w:val="el-GR" w:eastAsia="en-GB"/>
        </w:rPr>
        <w:t xml:space="preserve"> μετάλλων και οργανικών ενώσεων.</w:t>
      </w:r>
    </w:p>
    <w:p w14:paraId="74007FBF" w14:textId="77777777" w:rsidR="00DE31BC" w:rsidRPr="00BC344F" w:rsidRDefault="00DE31BC" w:rsidP="00DE31BC">
      <w:pPr>
        <w:spacing w:after="0"/>
        <w:rPr>
          <w:rFonts w:ascii="Times New Roman" w:hAnsi="Times New Roman" w:cs="Times New Roman"/>
          <w:b/>
          <w:color w:val="39AAE2"/>
          <w:sz w:val="24"/>
          <w:lang w:val="el-GR" w:eastAsia="en-GB"/>
        </w:rPr>
      </w:pPr>
      <w:r w:rsidRPr="00BC344F">
        <w:rPr>
          <w:rFonts w:ascii="Times New Roman" w:hAnsi="Times New Roman" w:cs="Times New Roman"/>
          <w:b/>
          <w:color w:val="39AAE2"/>
          <w:sz w:val="24"/>
          <w:lang w:val="el-GR" w:eastAsia="en-GB"/>
        </w:rPr>
        <w:t xml:space="preserve">Π 5.1.1 Προμήθεια Μικρού Εργαστηριακού Εξοπλισμού (φασματόμετρο, </w:t>
      </w:r>
      <w:proofErr w:type="spellStart"/>
      <w:r w:rsidRPr="00BC344F">
        <w:rPr>
          <w:rFonts w:ascii="Times New Roman" w:hAnsi="Times New Roman" w:cs="Times New Roman"/>
          <w:b/>
          <w:color w:val="39AAE2"/>
          <w:sz w:val="24"/>
          <w:lang w:val="el-GR" w:eastAsia="en-GB"/>
        </w:rPr>
        <w:t>θερμοθάλαμος</w:t>
      </w:r>
      <w:proofErr w:type="spellEnd"/>
      <w:r w:rsidRPr="00BC344F">
        <w:rPr>
          <w:rFonts w:ascii="Times New Roman" w:hAnsi="Times New Roman" w:cs="Times New Roman"/>
          <w:b/>
          <w:color w:val="39AAE2"/>
          <w:sz w:val="24"/>
          <w:lang w:val="el-GR" w:eastAsia="en-GB"/>
        </w:rPr>
        <w:t>, BOD, φούρνος και ηλεκτρόδια) για τον προσδιορισμό συνήθων παραμέτρων των λυμάτων.</w:t>
      </w:r>
    </w:p>
    <w:p w14:paraId="5231B21B" w14:textId="77777777" w:rsidR="00DE31BC" w:rsidRDefault="00DE31BC" w:rsidP="00DE31BC">
      <w:pPr>
        <w:spacing w:after="0"/>
        <w:rPr>
          <w:rFonts w:ascii="Times New Roman" w:hAnsi="Times New Roman" w:cs="Times New Roman"/>
          <w:b/>
          <w:color w:val="39AAE2"/>
          <w:sz w:val="24"/>
          <w:lang w:val="el-GR" w:eastAsia="en-GB"/>
        </w:rPr>
      </w:pPr>
    </w:p>
    <w:p w14:paraId="578A890E" w14:textId="77777777" w:rsidR="00DE31BC" w:rsidRPr="00BC344F" w:rsidRDefault="00DE31BC" w:rsidP="00DE31BC">
      <w:pPr>
        <w:spacing w:after="0"/>
        <w:rPr>
          <w:rFonts w:ascii="Times New Roman" w:hAnsi="Times New Roman" w:cs="Times New Roman"/>
          <w:b/>
          <w:color w:val="39AAE2"/>
          <w:sz w:val="24"/>
          <w:lang w:val="el-GR" w:eastAsia="en-GB"/>
        </w:rPr>
      </w:pPr>
      <w:r w:rsidRPr="00D3438F">
        <w:rPr>
          <w:rFonts w:ascii="Times New Roman" w:hAnsi="Times New Roman" w:cs="Times New Roman"/>
          <w:b/>
          <w:color w:val="39AAE2"/>
          <w:sz w:val="24"/>
          <w:lang w:val="el-GR" w:eastAsia="en-GB"/>
        </w:rPr>
        <w:t>ΥΠΟΤΙΤΛΟΣ:</w:t>
      </w:r>
      <w:r w:rsidRPr="00006A06">
        <w:rPr>
          <w:rFonts w:ascii="Times New Roman" w:hAnsi="Times New Roman" w:cs="Times New Roman"/>
          <w:b/>
          <w:color w:val="39AAE2"/>
          <w:sz w:val="24"/>
          <w:lang w:val="el-GR" w:eastAsia="en-GB"/>
        </w:rPr>
        <w:t xml:space="preserve"> </w:t>
      </w:r>
      <w:r>
        <w:rPr>
          <w:rFonts w:ascii="Times New Roman" w:hAnsi="Times New Roman" w:cs="Times New Roman"/>
          <w:b/>
          <w:color w:val="39AAE2"/>
          <w:sz w:val="24"/>
          <w:lang w:val="el-GR" w:eastAsia="en-GB"/>
        </w:rPr>
        <w:t>ΕΝΗΜΕΡΩΣΗ ΦΥΣΙΚΩΝ ΠΡΟΣΩΠΩΝ ΓΙΑ ΤΗΝ ΕΠΕΞΕΡΓΑΣΙΑ ΠΡΟΣΩΠΙΚΩΝ ΔΕΔΟΜΕΝΩΝ</w:t>
      </w:r>
    </w:p>
    <w:p w14:paraId="78B8B05B" w14:textId="77777777" w:rsidR="00DE31BC" w:rsidRPr="00BC5738" w:rsidRDefault="00DE31BC" w:rsidP="00DE31BC">
      <w:pPr>
        <w:spacing w:before="60" w:after="60"/>
        <w:rPr>
          <w:rFonts w:ascii="Times New Roman" w:hAnsi="Times New Roman" w:cs="Times New Roman"/>
          <w:sz w:val="32"/>
          <w:szCs w:val="32"/>
          <w:lang w:val="el-GR"/>
        </w:rPr>
      </w:pPr>
    </w:p>
    <w:p w14:paraId="60527DD4" w14:textId="77777777" w:rsidR="00DE31BC" w:rsidRPr="00240C1A" w:rsidRDefault="00DE31BC" w:rsidP="00DE31BC">
      <w:pPr>
        <w:spacing w:before="60" w:after="60"/>
        <w:jc w:val="right"/>
        <w:rPr>
          <w:rFonts w:ascii="Times New Roman" w:hAnsi="Times New Roman" w:cs="Times New Roman"/>
          <w:sz w:val="24"/>
          <w:lang w:val="el-GR"/>
        </w:rPr>
      </w:pPr>
      <w:r>
        <w:rPr>
          <w:rFonts w:ascii="Times New Roman" w:hAnsi="Times New Roman" w:cs="Times New Roman"/>
          <w:sz w:val="24"/>
          <w:lang w:val="el-GR"/>
        </w:rPr>
        <w:t>10-05-2022</w:t>
      </w:r>
    </w:p>
    <w:p w14:paraId="57B22813" w14:textId="77777777" w:rsidR="00DE31BC" w:rsidRPr="00BC5738" w:rsidRDefault="00DE31BC" w:rsidP="00DE31BC">
      <w:pPr>
        <w:spacing w:before="60" w:after="60"/>
        <w:jc w:val="right"/>
        <w:rPr>
          <w:rFonts w:ascii="Times New Roman" w:hAnsi="Times New Roman" w:cs="Times New Roman"/>
          <w:sz w:val="30"/>
          <w:szCs w:val="30"/>
        </w:rPr>
      </w:pPr>
    </w:p>
    <w:p w14:paraId="68B8369E" w14:textId="77777777" w:rsidR="00DE31BC" w:rsidRPr="00BC5738" w:rsidRDefault="00DE31BC" w:rsidP="00DE31BC">
      <w:pPr>
        <w:spacing w:before="60" w:after="60"/>
        <w:jc w:val="right"/>
        <w:rPr>
          <w:rFonts w:ascii="Times New Roman" w:hAnsi="Times New Roman" w:cs="Times New Roman"/>
          <w:sz w:val="30"/>
          <w:szCs w:val="30"/>
        </w:rPr>
      </w:pPr>
    </w:p>
    <w:p w14:paraId="7E1443CE" w14:textId="77777777" w:rsidR="00DE31BC" w:rsidRPr="00BC5738" w:rsidRDefault="00DE31BC" w:rsidP="00DE31BC">
      <w:pPr>
        <w:spacing w:before="60" w:after="60"/>
        <w:jc w:val="right"/>
        <w:rPr>
          <w:rFonts w:ascii="Times New Roman" w:hAnsi="Times New Roman" w:cs="Times New Roman"/>
          <w:sz w:val="30"/>
          <w:szCs w:val="30"/>
        </w:rPr>
      </w:pPr>
    </w:p>
    <w:p w14:paraId="6A7A3211" w14:textId="77777777" w:rsidR="00DE31BC" w:rsidRPr="00BC5738" w:rsidRDefault="00DE31BC" w:rsidP="00DE31BC">
      <w:pPr>
        <w:suppressAutoHyphens w:val="0"/>
        <w:rPr>
          <w:rFonts w:ascii="Times New Roman" w:hAnsi="Times New Roman" w:cs="Times New Roman"/>
          <w:lang w:eastAsia="en-GB"/>
        </w:rPr>
      </w:pPr>
      <w:r w:rsidRPr="00BC5738">
        <w:rPr>
          <w:rFonts w:ascii="Times New Roman" w:hAnsi="Times New Roman" w:cs="Times New Roman"/>
          <w:noProof/>
          <w:lang w:eastAsia="en-GB"/>
        </w:rPr>
        <w:drawing>
          <wp:inline distT="0" distB="0" distL="0" distR="0" wp14:anchorId="0DFDEB9C" wp14:editId="614472EC">
            <wp:extent cx="6294120" cy="3461385"/>
            <wp:effectExtent l="0" t="0" r="0" b="571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4120" cy="3461385"/>
                    </a:xfrm>
                    <a:prstGeom prst="rect">
                      <a:avLst/>
                    </a:prstGeom>
                    <a:noFill/>
                    <a:ln>
                      <a:noFill/>
                    </a:ln>
                  </pic:spPr>
                </pic:pic>
              </a:graphicData>
            </a:graphic>
          </wp:inline>
        </w:drawing>
      </w:r>
    </w:p>
    <w:p w14:paraId="6CDF964E" w14:textId="77777777" w:rsidR="00DE31BC" w:rsidRPr="00BC5738" w:rsidRDefault="00DE31BC" w:rsidP="00DE31BC">
      <w:pPr>
        <w:suppressAutoHyphens w:val="0"/>
        <w:rPr>
          <w:rFonts w:ascii="Times New Roman" w:hAnsi="Times New Roman" w:cs="Times New Roman"/>
          <w:lang w:val="en-US"/>
        </w:rPr>
        <w:sectPr w:rsidR="00DE31BC" w:rsidRPr="00BC5738" w:rsidSect="00BA1FDC">
          <w:footnotePr>
            <w:numRestart w:val="eachPage"/>
          </w:footnotePr>
          <w:endnotePr>
            <w:numFmt w:val="decimal"/>
          </w:endnotePr>
          <w:pgSz w:w="11906" w:h="16838"/>
          <w:pgMar w:top="851" w:right="991" w:bottom="1418" w:left="993" w:header="709" w:footer="283" w:gutter="0"/>
          <w:pgNumType w:start="1"/>
          <w:cols w:space="720"/>
          <w:docGrid w:linePitch="360"/>
        </w:sectPr>
      </w:pPr>
    </w:p>
    <w:p w14:paraId="58963043" w14:textId="77777777" w:rsidR="00DE31BC" w:rsidRPr="001827F2" w:rsidRDefault="00DE31BC" w:rsidP="00DE31BC">
      <w:pPr>
        <w:tabs>
          <w:tab w:val="left" w:pos="1134"/>
        </w:tabs>
        <w:rPr>
          <w:rFonts w:ascii="Times New Roman" w:hAnsi="Times New Roman" w:cs="Times New Roman"/>
          <w:sz w:val="20"/>
          <w:szCs w:val="20"/>
          <w:lang w:val="el-GR"/>
        </w:rPr>
      </w:pPr>
      <w:r w:rsidRPr="001827F2">
        <w:rPr>
          <w:rFonts w:ascii="Times New Roman" w:hAnsi="Times New Roman" w:cs="Times New Roman"/>
          <w:sz w:val="20"/>
          <w:szCs w:val="20"/>
          <w:lang w:val="el-GR"/>
        </w:rPr>
        <w:lastRenderedPageBreak/>
        <w:t xml:space="preserve">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 </w:t>
      </w:r>
    </w:p>
    <w:p w14:paraId="14C652FC" w14:textId="77777777" w:rsidR="00DE31BC" w:rsidRPr="001827F2" w:rsidRDefault="00DE31BC" w:rsidP="00DE31BC">
      <w:pPr>
        <w:tabs>
          <w:tab w:val="left" w:pos="1134"/>
        </w:tabs>
        <w:rPr>
          <w:rFonts w:ascii="Times New Roman" w:hAnsi="Times New Roman" w:cs="Times New Roman"/>
          <w:sz w:val="20"/>
          <w:szCs w:val="20"/>
          <w:lang w:val="el-GR"/>
        </w:rPr>
      </w:pPr>
      <w:r w:rsidRPr="001827F2">
        <w:rPr>
          <w:rFonts w:ascii="Times New Roman" w:hAnsi="Times New Roman" w:cs="Times New Roman"/>
          <w:sz w:val="20"/>
          <w:szCs w:val="20"/>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176A3C74" w14:textId="77777777" w:rsidR="00DE31BC" w:rsidRPr="001827F2" w:rsidRDefault="00DE31BC" w:rsidP="00DE31BC">
      <w:pPr>
        <w:tabs>
          <w:tab w:val="left" w:pos="1134"/>
        </w:tabs>
        <w:rPr>
          <w:rFonts w:ascii="Times New Roman" w:hAnsi="Times New Roman" w:cs="Times New Roman"/>
          <w:sz w:val="20"/>
          <w:szCs w:val="20"/>
          <w:lang w:val="el-GR"/>
        </w:rPr>
      </w:pPr>
      <w:r w:rsidRPr="001827F2">
        <w:rPr>
          <w:rFonts w:ascii="Times New Roman" w:hAnsi="Times New Roman" w:cs="Times New Roman"/>
          <w:sz w:val="20"/>
          <w:szCs w:val="20"/>
          <w:lang w:val="el-GR"/>
        </w:rPr>
        <w:t xml:space="preserve">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 ΙΙΙ. Αποδέκτες των ανωτέρω (υπό Α) δεδομένων στους οποίους κοινοποιούνται είναι: </w:t>
      </w:r>
    </w:p>
    <w:p w14:paraId="619DFCBD" w14:textId="77777777" w:rsidR="00DE31BC" w:rsidRPr="001827F2" w:rsidRDefault="00DE31BC" w:rsidP="00DE31BC">
      <w:pPr>
        <w:tabs>
          <w:tab w:val="left" w:pos="1134"/>
        </w:tabs>
        <w:rPr>
          <w:rFonts w:ascii="Times New Roman" w:hAnsi="Times New Roman" w:cs="Times New Roman"/>
          <w:sz w:val="20"/>
          <w:szCs w:val="20"/>
          <w:lang w:val="el-GR"/>
        </w:rPr>
      </w:pPr>
      <w:r w:rsidRPr="001827F2">
        <w:rPr>
          <w:rFonts w:ascii="Times New Roman" w:hAnsi="Times New Roman" w:cs="Times New Roman"/>
          <w:sz w:val="20"/>
          <w:szCs w:val="20"/>
          <w:lang w:val="el-GR"/>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1827F2">
        <w:rPr>
          <w:rFonts w:ascii="Times New Roman" w:hAnsi="Times New Roman" w:cs="Times New Roman"/>
          <w:sz w:val="20"/>
          <w:szCs w:val="20"/>
          <w:lang w:val="el-GR"/>
        </w:rPr>
        <w:t>προστηθέντες</w:t>
      </w:r>
      <w:proofErr w:type="spellEnd"/>
      <w:r w:rsidRPr="001827F2">
        <w:rPr>
          <w:rFonts w:ascii="Times New Roman" w:hAnsi="Times New Roman" w:cs="Times New Roman"/>
          <w:sz w:val="20"/>
          <w:szCs w:val="20"/>
          <w:lang w:val="el-GR"/>
        </w:rPr>
        <w:t xml:space="preserve"> της, υπό τον όρο της τήρησης σε κάθε περίπτωση του απορρήτου.</w:t>
      </w:r>
    </w:p>
    <w:p w14:paraId="04F5CD42" w14:textId="77777777" w:rsidR="00DE31BC" w:rsidRPr="001827F2" w:rsidRDefault="00DE31BC" w:rsidP="00DE31BC">
      <w:pPr>
        <w:tabs>
          <w:tab w:val="left" w:pos="1134"/>
        </w:tabs>
        <w:rPr>
          <w:rFonts w:ascii="Times New Roman" w:hAnsi="Times New Roman" w:cs="Times New Roman"/>
          <w:sz w:val="20"/>
          <w:szCs w:val="20"/>
          <w:lang w:val="el-GR"/>
        </w:rPr>
      </w:pPr>
      <w:r w:rsidRPr="001827F2">
        <w:rPr>
          <w:rFonts w:ascii="Times New Roman" w:hAnsi="Times New Roman" w:cs="Times New Roman"/>
          <w:sz w:val="20"/>
          <w:szCs w:val="20"/>
          <w:lang w:val="el-GR"/>
        </w:rPr>
        <w:t xml:space="preserve">(β) Το Δημόσιο, άλλοι δημόσιοι φορείς ή δικαστικές αρχές ή άλλες αρχές ή δικαιοδοτικά όργανα, στο πλαίσιο των αρμοδιοτήτων τους. </w:t>
      </w:r>
    </w:p>
    <w:p w14:paraId="64D01459" w14:textId="77777777" w:rsidR="00DE31BC" w:rsidRPr="001827F2" w:rsidRDefault="00DE31BC" w:rsidP="00DE31BC">
      <w:pPr>
        <w:tabs>
          <w:tab w:val="left" w:pos="1134"/>
        </w:tabs>
        <w:rPr>
          <w:rFonts w:ascii="Times New Roman" w:hAnsi="Times New Roman" w:cs="Times New Roman"/>
          <w:sz w:val="20"/>
          <w:szCs w:val="20"/>
          <w:lang w:val="el-GR"/>
        </w:rPr>
      </w:pPr>
      <w:r w:rsidRPr="001827F2">
        <w:rPr>
          <w:rFonts w:ascii="Times New Roman" w:hAnsi="Times New Roman" w:cs="Times New Roman"/>
          <w:sz w:val="20"/>
          <w:szCs w:val="20"/>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1DA97D17" w14:textId="77777777" w:rsidR="00DE31BC" w:rsidRPr="001827F2" w:rsidRDefault="00DE31BC" w:rsidP="00DE31BC">
      <w:pPr>
        <w:tabs>
          <w:tab w:val="left" w:pos="1134"/>
        </w:tabs>
        <w:rPr>
          <w:rFonts w:ascii="Times New Roman" w:hAnsi="Times New Roman" w:cs="Times New Roman"/>
          <w:sz w:val="20"/>
          <w:szCs w:val="20"/>
          <w:lang w:val="el-GR"/>
        </w:rPr>
      </w:pPr>
      <w:r w:rsidRPr="001827F2">
        <w:rPr>
          <w:rFonts w:ascii="Times New Roman" w:hAnsi="Times New Roman" w:cs="Times New Roman"/>
          <w:sz w:val="20"/>
          <w:szCs w:val="20"/>
          <w:lang w:val="el-GR"/>
        </w:rPr>
        <w:t xml:space="preserve">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 </w:t>
      </w:r>
    </w:p>
    <w:p w14:paraId="0A309E45" w14:textId="77777777" w:rsidR="00DE31BC" w:rsidRPr="001827F2" w:rsidRDefault="00DE31BC" w:rsidP="00DE31BC">
      <w:pPr>
        <w:tabs>
          <w:tab w:val="left" w:pos="1134"/>
        </w:tabs>
        <w:rPr>
          <w:rFonts w:ascii="Times New Roman" w:hAnsi="Times New Roman" w:cs="Times New Roman"/>
          <w:sz w:val="20"/>
          <w:szCs w:val="20"/>
          <w:lang w:val="el-GR"/>
        </w:rPr>
      </w:pPr>
      <w:r w:rsidRPr="001827F2">
        <w:rPr>
          <w:rFonts w:ascii="Times New Roman" w:hAnsi="Times New Roman" w:cs="Times New Roman"/>
          <w:sz w:val="20"/>
          <w:szCs w:val="20"/>
          <w:lang w:val="el-GR"/>
        </w:rPr>
        <w:t xml:space="preserve">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 </w:t>
      </w:r>
    </w:p>
    <w:p w14:paraId="0634786A" w14:textId="77777777" w:rsidR="00DE31BC" w:rsidRPr="001827F2" w:rsidRDefault="00DE31BC" w:rsidP="00DE31BC">
      <w:pPr>
        <w:tabs>
          <w:tab w:val="left" w:pos="1134"/>
        </w:tabs>
        <w:rPr>
          <w:rFonts w:ascii="Times New Roman" w:hAnsi="Times New Roman" w:cs="Times New Roman"/>
          <w:sz w:val="20"/>
          <w:szCs w:val="20"/>
          <w:lang w:val="el-GR"/>
        </w:rPr>
      </w:pPr>
      <w:r w:rsidRPr="001827F2">
        <w:rPr>
          <w:rFonts w:ascii="Times New Roman" w:hAnsi="Times New Roman" w:cs="Times New Roman"/>
          <w:sz w:val="20"/>
          <w:szCs w:val="20"/>
          <w:lang w:val="el-GR"/>
        </w:rPr>
        <w:t xml:space="preserve">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 </w:t>
      </w:r>
    </w:p>
    <w:p w14:paraId="370D06CE" w14:textId="77777777" w:rsidR="00F9667F" w:rsidRPr="00DE31BC" w:rsidRDefault="00DE31BC">
      <w:pPr>
        <w:rPr>
          <w:lang w:val="el-GR"/>
        </w:rPr>
      </w:pPr>
    </w:p>
    <w:sectPr w:rsidR="00F9667F" w:rsidRPr="00DE31B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A1"/>
    <w:family w:val="swiss"/>
    <w:pitch w:val="variable"/>
    <w:sig w:usb0="E4002EFF" w:usb1="C000247B" w:usb2="00000009" w:usb3="00000000" w:csb0="000001FF" w:csb1="00000000"/>
  </w:font>
  <w:font w:name="Times New Roman">
    <w:altName w:val="Times New Roman PS"/>
    <w:panose1 w:val="02020603050405020304"/>
    <w:charset w:val="A1"/>
    <w:family w:val="roman"/>
    <w:pitch w:val="variable"/>
    <w:sig w:usb0="E0002EFF" w:usb1="C000785B" w:usb2="00000009" w:usb3="00000000" w:csb0="000001FF" w:csb1="00000000"/>
  </w:font>
  <w:font w:name="Opensans">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numRestart w:val="eachPage"/>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1BC"/>
    <w:rsid w:val="001278BD"/>
    <w:rsid w:val="002A5019"/>
    <w:rsid w:val="00855C17"/>
    <w:rsid w:val="008720DE"/>
    <w:rsid w:val="008B36BE"/>
    <w:rsid w:val="009F3408"/>
    <w:rsid w:val="00B05824"/>
    <w:rsid w:val="00DE31BC"/>
    <w:rsid w:val="00E02D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56A86"/>
  <w15:chartTrackingRefBased/>
  <w15:docId w15:val="{DA38150E-4610-4EFB-A4C4-59B583F4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1BC"/>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2882</Characters>
  <Application>Microsoft Office Word</Application>
  <DocSecurity>0</DocSecurity>
  <Lines>24</Lines>
  <Paragraphs>6</Paragraphs>
  <ScaleCrop>false</ScaleCrop>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Katsiouli Maria</dc:creator>
  <cp:keywords/>
  <dc:description/>
  <cp:lastModifiedBy>Katsiouli Maria</cp:lastModifiedBy>
  <cp:revision>1</cp:revision>
  <dcterms:created xsi:type="dcterms:W3CDTF">2022-05-10T08:53:00Z</dcterms:created>
  <dcterms:modified xsi:type="dcterms:W3CDTF">2022-05-10T08:53:00Z</dcterms:modified>
</cp:coreProperties>
</file>