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930"/>
        <w:gridCol w:w="637"/>
        <w:gridCol w:w="548"/>
        <w:gridCol w:w="67"/>
        <w:gridCol w:w="364"/>
        <w:gridCol w:w="1799"/>
        <w:gridCol w:w="1281"/>
        <w:gridCol w:w="388"/>
        <w:gridCol w:w="360"/>
        <w:gridCol w:w="80"/>
        <w:gridCol w:w="940"/>
        <w:gridCol w:w="451"/>
        <w:gridCol w:w="659"/>
        <w:gridCol w:w="38"/>
      </w:tblGrid>
      <w:tr w:rsidR="00491E35" w:rsidRPr="000377DC" w:rsidTr="00807545">
        <w:trPr>
          <w:gridAfter w:val="1"/>
          <w:wAfter w:w="22" w:type="pct"/>
          <w:trHeight w:val="540"/>
        </w:trPr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461" w:hanging="46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E65687" w:rsidRPr="000377DC" w:rsidTr="00075F1F">
        <w:trPr>
          <w:gridAfter w:val="1"/>
          <w:wAfter w:w="22" w:type="pct"/>
          <w:trHeight w:val="618"/>
        </w:trPr>
        <w:tc>
          <w:tcPr>
            <w:tcW w:w="12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  <w:p w:rsidR="00C57397" w:rsidRPr="00827BB9" w:rsidRDefault="00C5739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-108" w:right="-55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64773" w:rsidRPr="000377DC" w:rsidTr="00F71CDD">
        <w:trPr>
          <w:trHeight w:val="23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ΠΡΟΜΗΘΕΙΑ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αγαθών / 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παροχής υπηρεσιών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>/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 εκτέλεσης έργων</w:t>
            </w:r>
            <w:r w:rsidRPr="008647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151"/>
        </w:trPr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Προμήθειας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9B38F1" w:rsidRPr="00827BB9" w:rsidRDefault="009B38F1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 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2.γ,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D5AB1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5148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Εξοπλισμός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D5AB1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8651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Αναλώσιμα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D5AB1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15739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Λοιπά Έξοδα</w:t>
            </w:r>
          </w:p>
        </w:tc>
      </w:tr>
      <w:tr w:rsidR="00F71CDD" w:rsidRPr="000377DC" w:rsidTr="007C6DCA">
        <w:trPr>
          <w:trHeight w:val="920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F71CDD" w:rsidRPr="00827BB9" w:rsidRDefault="00F71CDD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2.δ,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64773" w:rsidRPr="000377DC" w:rsidTr="007C6DCA">
        <w:trPr>
          <w:trHeight w:val="832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773" w:rsidRDefault="008D5AB1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5030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7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Εκτέλεση έργου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2.β,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4773" w:rsidRPr="00827BB9" w:rsidRDefault="00864773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832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E65687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είδους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827BB9" w:rsidTr="00807545">
        <w:trPr>
          <w:trHeight w:val="411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Καθαρή Αξία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491E35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491E3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65687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E65687" w:rsidRPr="00827BB9" w:rsidRDefault="00A037D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Ποσότητες (όπου είναι εφικτό ανά είδος)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5FDE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385FDE" w:rsidRPr="00095FB4" w:rsidRDefault="00385FDE" w:rsidP="00095FB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 και Διεύθυνση Προμηθευτή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άρθρο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118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παρ.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3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και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ν.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4412/2016)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85FDE" w:rsidRPr="00827BB9" w:rsidRDefault="00385FDE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22F3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0A22F3" w:rsidRPr="000A22F3" w:rsidRDefault="000A22F3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Αριθμός Φορολογικού Μητρώου Προμηθευτή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22F3" w:rsidRPr="00827BB9" w:rsidRDefault="000A22F3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F71CDD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491E35" w:rsidRPr="000377DC" w:rsidTr="00807545">
        <w:trPr>
          <w:gridAfter w:val="2"/>
          <w:wAfter w:w="408" w:type="pct"/>
          <w:trHeight w:val="321"/>
        </w:trPr>
        <w:tc>
          <w:tcPr>
            <w:tcW w:w="3293" w:type="pct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6501" w:rsidRPr="009C6501" w:rsidRDefault="009C6501" w:rsidP="00BC072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99" w:type="pct"/>
            <w:gridSpan w:val="5"/>
            <w:tcBorders>
              <w:top w:val="single" w:sz="4" w:space="0" w:color="000000"/>
            </w:tcBorders>
            <w:shd w:val="clear" w:color="000000" w:fill="FFFFFF"/>
          </w:tcPr>
          <w:p w:rsidR="00491E35" w:rsidRDefault="00491E35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9C6501" w:rsidRDefault="009B38F1" w:rsidP="009B38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Τα παρακάτω στοιχεία συμπληρώνονται από τη Γραμματεία </w:t>
            </w:r>
          </w:p>
        </w:tc>
      </w:tr>
      <w:tr w:rsidR="009C6501" w:rsidRPr="00827BB9" w:rsidTr="007C6DCA">
        <w:trPr>
          <w:trHeight w:val="411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491E35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CPV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6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</w:tbl>
    <w:p w:rsidR="000168BD" w:rsidRDefault="007C6DCA" w:rsidP="0080754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57397">
        <w:rPr>
          <w:rFonts w:cstheme="minorHAnsi"/>
          <w:sz w:val="24"/>
          <w:szCs w:val="24"/>
        </w:rPr>
        <w:t>Β</w:t>
      </w:r>
      <w:r w:rsidR="00C57397" w:rsidRPr="00C57397">
        <w:rPr>
          <w:rFonts w:cstheme="minorHAnsi"/>
          <w:sz w:val="24"/>
          <w:szCs w:val="24"/>
        </w:rPr>
        <w:t xml:space="preserve">εβαιώνεται ότι η δαπάνη για </w:t>
      </w:r>
      <w:r w:rsidR="00C57397">
        <w:rPr>
          <w:rFonts w:cstheme="minorHAnsi"/>
          <w:sz w:val="24"/>
          <w:szCs w:val="24"/>
        </w:rPr>
        <w:t>την προμήθεια των αιτούμενων αγαθών και υπηρεσιών</w:t>
      </w:r>
      <w:r w:rsidR="00C57397" w:rsidRPr="00C57397">
        <w:rPr>
          <w:rFonts w:cstheme="minorHAnsi"/>
          <w:sz w:val="24"/>
          <w:szCs w:val="24"/>
        </w:rPr>
        <w:t xml:space="preserve"> προβλέπεται στον προϋπολογισμό </w:t>
      </w:r>
      <w:r w:rsidR="00C57397">
        <w:rPr>
          <w:rFonts w:cstheme="minorHAnsi"/>
          <w:sz w:val="24"/>
          <w:szCs w:val="24"/>
        </w:rPr>
        <w:t>του έργου και θα χρησιμοποιηθεί</w:t>
      </w:r>
      <w:r>
        <w:rPr>
          <w:rFonts w:cstheme="minorHAnsi"/>
          <w:sz w:val="24"/>
          <w:szCs w:val="24"/>
        </w:rPr>
        <w:t xml:space="preserve"> για τις ανάγκες του, </w:t>
      </w:r>
      <w:r w:rsidRPr="007C6DCA">
        <w:rPr>
          <w:rFonts w:cstheme="minorHAnsi"/>
          <w:sz w:val="24"/>
          <w:szCs w:val="24"/>
        </w:rPr>
        <w:t>καθώς και ότι το αίτημα υποβάλλεται μετά από εκτίμηση των τιμών της αγοράς</w:t>
      </w:r>
      <w:r>
        <w:rPr>
          <w:rFonts w:cstheme="minorHAnsi"/>
          <w:sz w:val="24"/>
          <w:szCs w:val="24"/>
        </w:rPr>
        <w:t>,</w:t>
      </w:r>
    </w:p>
    <w:p w:rsidR="007C6DCA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Χανιά, …/…/….</w:t>
      </w:r>
    </w:p>
    <w:p w:rsidR="00C57397" w:rsidRPr="000377DC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Επιστημονικά Υπεύθυνος</w:t>
      </w:r>
    </w:p>
    <w:sectPr w:rsidR="00C57397" w:rsidRPr="000377DC" w:rsidSect="00C57397">
      <w:headerReference w:type="default" r:id="rId8"/>
      <w:footerReference w:type="default" r:id="rId9"/>
      <w:pgSz w:w="11906" w:h="16838"/>
      <w:pgMar w:top="1702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B1" w:rsidRDefault="008D5AB1" w:rsidP="000377DC">
      <w:pPr>
        <w:spacing w:after="0" w:line="240" w:lineRule="auto"/>
      </w:pPr>
      <w:r>
        <w:separator/>
      </w:r>
    </w:p>
  </w:endnote>
  <w:endnote w:type="continuationSeparator" w:id="0">
    <w:p w:rsidR="008D5AB1" w:rsidRDefault="008D5AB1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A1" w:rsidRPr="00807545" w:rsidRDefault="00731A1B">
    <w:pPr>
      <w:pStyle w:val="a5"/>
      <w:rPr>
        <w:b/>
        <w:sz w:val="20"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807545">
      <w:rPr>
        <w:b/>
        <w:sz w:val="20"/>
      </w:rPr>
      <w:t xml:space="preserve">[1] Αφορά σε </w:t>
    </w:r>
    <w:r w:rsidR="00864773" w:rsidRPr="00807545">
      <w:rPr>
        <w:b/>
        <w:sz w:val="20"/>
      </w:rPr>
      <w:t xml:space="preserve">προμήθειας αγαθών ή παροχής υπηρεσιών ή εκτέλεσης έργων </w:t>
    </w:r>
    <w:r w:rsidR="007C6DCA" w:rsidRPr="00807545">
      <w:rPr>
        <w:b/>
        <w:sz w:val="20"/>
      </w:rPr>
      <w:t xml:space="preserve">αξίας </w:t>
    </w:r>
    <w:r w:rsidR="00C57397" w:rsidRPr="00807545">
      <w:rPr>
        <w:b/>
        <w:sz w:val="20"/>
      </w:rPr>
      <w:t xml:space="preserve">από 1.000€ </w:t>
    </w:r>
    <w:r w:rsidR="00BC072B" w:rsidRPr="00807545">
      <w:rPr>
        <w:b/>
        <w:sz w:val="20"/>
      </w:rPr>
      <w:t>έως</w:t>
    </w:r>
    <w:r w:rsidR="00807545" w:rsidRPr="00807545">
      <w:rPr>
        <w:b/>
        <w:sz w:val="20"/>
      </w:rPr>
      <w:t xml:space="preserve"> 10</w:t>
    </w:r>
    <w:r w:rsidR="00AA5FED" w:rsidRPr="00807545">
      <w:rPr>
        <w:b/>
        <w:sz w:val="20"/>
      </w:rPr>
      <w:t>.</w:t>
    </w:r>
    <w:r w:rsidR="00807545" w:rsidRPr="00807545">
      <w:rPr>
        <w:b/>
        <w:sz w:val="20"/>
      </w:rPr>
      <w:t>0</w:t>
    </w:r>
    <w:r w:rsidR="007E0AA1" w:rsidRPr="00807545">
      <w:rPr>
        <w:b/>
        <w:sz w:val="20"/>
      </w:rPr>
      <w:t xml:space="preserve">00€ χωρίς ΦΠΑ. </w:t>
    </w:r>
  </w:p>
  <w:p w:rsidR="007E0AA1" w:rsidRPr="00807545" w:rsidRDefault="007E0AA1">
    <w:pPr>
      <w:pStyle w:val="a5"/>
      <w:rPr>
        <w:sz w:val="20"/>
      </w:rPr>
    </w:pPr>
    <w:r w:rsidRPr="00807545">
      <w:rPr>
        <w:sz w:val="20"/>
      </w:rPr>
      <w:t xml:space="preserve">Στις περιπτώσεις  που </w:t>
    </w:r>
    <w:r w:rsidR="00BC072B" w:rsidRPr="00807545">
      <w:rPr>
        <w:sz w:val="20"/>
      </w:rPr>
      <w:t>η</w:t>
    </w:r>
    <w:r w:rsidR="00807545" w:rsidRPr="00807545">
      <w:rPr>
        <w:sz w:val="20"/>
      </w:rPr>
      <w:t xml:space="preserve"> αξία της προμήθειας είναι από 10</w:t>
    </w:r>
    <w:r w:rsidR="00BC072B" w:rsidRPr="00807545">
      <w:rPr>
        <w:sz w:val="20"/>
      </w:rPr>
      <w:t>.</w:t>
    </w:r>
    <w:r w:rsidR="00807545" w:rsidRPr="00807545">
      <w:rPr>
        <w:sz w:val="20"/>
      </w:rPr>
      <w:t>0</w:t>
    </w:r>
    <w:r w:rsidR="00BC072B" w:rsidRPr="00807545">
      <w:rPr>
        <w:sz w:val="20"/>
      </w:rPr>
      <w:t xml:space="preserve">00€ έως 20.000€ χωρίς ΦΠΑ κατατίθεται το Έντυπο Δ6α και όταν υπερβαίνει τα 20.000€ </w:t>
    </w:r>
    <w:r w:rsidRPr="00807545">
      <w:rPr>
        <w:sz w:val="20"/>
      </w:rPr>
      <w:t xml:space="preserve">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B1" w:rsidRDefault="008D5AB1" w:rsidP="000377DC">
      <w:pPr>
        <w:spacing w:after="0" w:line="240" w:lineRule="auto"/>
      </w:pPr>
      <w:r>
        <w:separator/>
      </w:r>
    </w:p>
  </w:footnote>
  <w:footnote w:type="continuationSeparator" w:id="0">
    <w:p w:rsidR="008D5AB1" w:rsidRDefault="008D5AB1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59060C1B" wp14:editId="580B411F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BC072B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>
      <w:rPr>
        <w:rFonts w:eastAsia="Times New Roman" w:cstheme="minorHAnsi"/>
        <w:bCs/>
        <w:szCs w:val="24"/>
        <w:lang w:eastAsia="el-GR"/>
      </w:rPr>
      <w:t>Έντυπο Δ6β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BC072B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 xml:space="preserve">ΑΙΤΗΜΑ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864773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caps/>
        <w:sz w:val="24"/>
        <w:szCs w:val="24"/>
        <w:lang w:eastAsia="el-GR"/>
      </w:rPr>
      <w:t xml:space="preserve">αγαθών / 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παροχής υπηρεσιών </w:t>
    </w:r>
    <w:r>
      <w:rPr>
        <w:rFonts w:eastAsia="Times New Roman" w:cstheme="minorHAnsi"/>
        <w:b/>
        <w:bCs/>
        <w:caps/>
        <w:sz w:val="24"/>
        <w:szCs w:val="24"/>
        <w:lang w:eastAsia="el-GR"/>
      </w:rPr>
      <w:t>/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 εκτέλεσης έργων</w:t>
    </w:r>
    <w:r w:rsidRPr="0086477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</w:p>
  <w:p w:rsidR="000E18B3" w:rsidRDefault="000E18B3" w:rsidP="000E18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9"/>
    <w:rsid w:val="000168BD"/>
    <w:rsid w:val="000377DC"/>
    <w:rsid w:val="00075F1F"/>
    <w:rsid w:val="00095FB4"/>
    <w:rsid w:val="000A22F3"/>
    <w:rsid w:val="000E18B3"/>
    <w:rsid w:val="001F6367"/>
    <w:rsid w:val="00231D9E"/>
    <w:rsid w:val="00235AA3"/>
    <w:rsid w:val="00297A16"/>
    <w:rsid w:val="00316CBD"/>
    <w:rsid w:val="00355478"/>
    <w:rsid w:val="00385FDE"/>
    <w:rsid w:val="003D4F1D"/>
    <w:rsid w:val="003F1214"/>
    <w:rsid w:val="00476C3C"/>
    <w:rsid w:val="00491E35"/>
    <w:rsid w:val="004A7459"/>
    <w:rsid w:val="004E2C28"/>
    <w:rsid w:val="00677E30"/>
    <w:rsid w:val="006C5B25"/>
    <w:rsid w:val="006C6E3B"/>
    <w:rsid w:val="006D685A"/>
    <w:rsid w:val="00731A1B"/>
    <w:rsid w:val="007B21E2"/>
    <w:rsid w:val="007C6DCA"/>
    <w:rsid w:val="007E0AA1"/>
    <w:rsid w:val="00807545"/>
    <w:rsid w:val="00827BB9"/>
    <w:rsid w:val="00846952"/>
    <w:rsid w:val="00864773"/>
    <w:rsid w:val="008724E6"/>
    <w:rsid w:val="008B7468"/>
    <w:rsid w:val="008D5AB1"/>
    <w:rsid w:val="008E36E4"/>
    <w:rsid w:val="00912764"/>
    <w:rsid w:val="00972279"/>
    <w:rsid w:val="009A1F6E"/>
    <w:rsid w:val="009B38F1"/>
    <w:rsid w:val="009C6501"/>
    <w:rsid w:val="009E6320"/>
    <w:rsid w:val="00A037D3"/>
    <w:rsid w:val="00A22D09"/>
    <w:rsid w:val="00AA5FED"/>
    <w:rsid w:val="00AF2F20"/>
    <w:rsid w:val="00B517F1"/>
    <w:rsid w:val="00BB006F"/>
    <w:rsid w:val="00BC072B"/>
    <w:rsid w:val="00BF10F0"/>
    <w:rsid w:val="00C27BFC"/>
    <w:rsid w:val="00C57397"/>
    <w:rsid w:val="00C620A8"/>
    <w:rsid w:val="00C80825"/>
    <w:rsid w:val="00D46D14"/>
    <w:rsid w:val="00E65687"/>
    <w:rsid w:val="00EF0FA4"/>
    <w:rsid w:val="00F25D8E"/>
    <w:rsid w:val="00F47584"/>
    <w:rsid w:val="00F548F7"/>
    <w:rsid w:val="00F65AAD"/>
    <w:rsid w:val="00F71CDD"/>
    <w:rsid w:val="00FC49BB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61D00-D028-46EC-B088-00613F7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35AA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5AA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5AA3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5AA3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5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86B9-F8A1-4B53-8EB7-9C44248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Μαρία Περακάκη</cp:lastModifiedBy>
  <cp:revision>2</cp:revision>
  <cp:lastPrinted>2016-07-25T10:24:00Z</cp:lastPrinted>
  <dcterms:created xsi:type="dcterms:W3CDTF">2019-04-18T09:55:00Z</dcterms:created>
  <dcterms:modified xsi:type="dcterms:W3CDTF">2019-04-18T09:55:00Z</dcterms:modified>
</cp:coreProperties>
</file>